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84FCD" w14:textId="77777777" w:rsidR="00A44539" w:rsidRDefault="00A44539" w:rsidP="00A44539">
      <w:pPr>
        <w:spacing w:after="0" w:line="240" w:lineRule="auto"/>
        <w:jc w:val="center"/>
        <w:rPr>
          <w:b/>
          <w:bCs/>
          <w:sz w:val="28"/>
          <w:szCs w:val="28"/>
          <w:lang w:val="en-US"/>
        </w:rPr>
      </w:pPr>
      <w:r w:rsidRPr="00A44539">
        <w:rPr>
          <w:b/>
          <w:bCs/>
          <w:sz w:val="28"/>
          <w:szCs w:val="28"/>
        </w:rPr>
        <w:t>BẢNG TỔNG HỢP, GIẢI TRÌNH, TIẾP THU Ý KIẾN GÓP Ý CỦA CÁC ĐƠN VỊ ĐỐI VỚI</w:t>
      </w:r>
    </w:p>
    <w:p w14:paraId="34DD91D1" w14:textId="61128BDF" w:rsidR="001B6F52" w:rsidRPr="00894F8B" w:rsidRDefault="00A44539" w:rsidP="00384782">
      <w:pPr>
        <w:tabs>
          <w:tab w:val="left" w:pos="2694"/>
        </w:tabs>
        <w:spacing w:after="0" w:line="240" w:lineRule="auto"/>
        <w:jc w:val="center"/>
        <w:rPr>
          <w:rFonts w:eastAsia="Play"/>
          <w:b/>
          <w:bCs/>
          <w:sz w:val="28"/>
          <w:szCs w:val="28"/>
        </w:rPr>
      </w:pPr>
      <w:r w:rsidRPr="00A44539">
        <w:rPr>
          <w:b/>
          <w:bCs/>
          <w:iCs/>
          <w:sz w:val="28"/>
          <w:szCs w:val="28"/>
        </w:rPr>
        <w:t>DỰ THẢO KẾ HOẠCH</w:t>
      </w:r>
      <w:r>
        <w:rPr>
          <w:b/>
          <w:bCs/>
          <w:iCs/>
          <w:sz w:val="28"/>
          <w:szCs w:val="28"/>
          <w:lang w:val="en-US"/>
        </w:rPr>
        <w:t xml:space="preserve"> </w:t>
      </w:r>
      <w:r w:rsidR="00D42CC2" w:rsidRPr="00894F8B">
        <w:rPr>
          <w:rFonts w:eastAsia="Play"/>
          <w:b/>
          <w:bCs/>
          <w:sz w:val="28"/>
          <w:szCs w:val="28"/>
        </w:rPr>
        <w:t xml:space="preserve">THỰC HIỆN CHƯƠNG TRÌNH HÀNH ĐỘNG </w:t>
      </w:r>
    </w:p>
    <w:p w14:paraId="332FDFCF" w14:textId="77777777" w:rsidR="001B6F52" w:rsidRPr="002A1EB6" w:rsidRDefault="00D42CC2">
      <w:pPr>
        <w:spacing w:after="0" w:line="240" w:lineRule="auto"/>
        <w:jc w:val="center"/>
        <w:rPr>
          <w:rFonts w:eastAsia="Play"/>
          <w:b/>
          <w:bCs/>
          <w:sz w:val="28"/>
          <w:szCs w:val="28"/>
        </w:rPr>
      </w:pPr>
      <w:r w:rsidRPr="00894F8B">
        <w:rPr>
          <w:rFonts w:eastAsia="Play"/>
          <w:b/>
          <w:bCs/>
          <w:sz w:val="28"/>
          <w:szCs w:val="28"/>
        </w:rPr>
        <w:t>SỐ 49-CTRHĐ/TU NGÀY 26 THÁNG 02 NĂM 2024 CỦA THÀNH ỦY</w:t>
      </w:r>
    </w:p>
    <w:p w14:paraId="11B84E76" w14:textId="0C17AAFA" w:rsidR="00841C89" w:rsidRPr="002A1EB6" w:rsidRDefault="00841C89">
      <w:pPr>
        <w:spacing w:after="0" w:line="240" w:lineRule="auto"/>
        <w:jc w:val="center"/>
        <w:rPr>
          <w:rFonts w:eastAsia="Play"/>
          <w:i/>
          <w:iCs/>
          <w:sz w:val="28"/>
          <w:szCs w:val="28"/>
        </w:rPr>
      </w:pPr>
      <w:r w:rsidRPr="002A1EB6">
        <w:rPr>
          <w:rFonts w:eastAsia="Play"/>
          <w:i/>
          <w:iCs/>
          <w:sz w:val="28"/>
          <w:szCs w:val="28"/>
        </w:rPr>
        <w:t xml:space="preserve">(Kèm theo </w:t>
      </w:r>
      <w:r w:rsidR="008E5399" w:rsidRPr="002A1EB6">
        <w:rPr>
          <w:rFonts w:eastAsia="Play"/>
          <w:i/>
          <w:iCs/>
          <w:sz w:val="28"/>
          <w:szCs w:val="28"/>
        </w:rPr>
        <w:t xml:space="preserve">Tờ trình số    </w:t>
      </w:r>
      <w:r w:rsidR="00C979FB" w:rsidRPr="00C979FB">
        <w:rPr>
          <w:rFonts w:eastAsia="Play"/>
          <w:i/>
          <w:iCs/>
          <w:sz w:val="28"/>
          <w:szCs w:val="28"/>
        </w:rPr>
        <w:t xml:space="preserve"> </w:t>
      </w:r>
      <w:r w:rsidR="008E5399" w:rsidRPr="002A1EB6">
        <w:rPr>
          <w:rFonts w:eastAsia="Play"/>
          <w:i/>
          <w:iCs/>
          <w:sz w:val="28"/>
          <w:szCs w:val="28"/>
        </w:rPr>
        <w:t xml:space="preserve">     /TTr-SKHCN</w:t>
      </w:r>
      <w:r w:rsidRPr="002A1EB6">
        <w:rPr>
          <w:rFonts w:eastAsia="Play"/>
          <w:i/>
          <w:iCs/>
          <w:sz w:val="28"/>
          <w:szCs w:val="28"/>
        </w:rPr>
        <w:t xml:space="preserve"> ngày  </w:t>
      </w:r>
      <w:r w:rsidR="00C979FB" w:rsidRPr="00C979FB">
        <w:rPr>
          <w:rFonts w:eastAsia="Play"/>
          <w:i/>
          <w:iCs/>
          <w:sz w:val="28"/>
          <w:szCs w:val="28"/>
        </w:rPr>
        <w:t xml:space="preserve">  </w:t>
      </w:r>
      <w:r w:rsidRPr="002A1EB6">
        <w:rPr>
          <w:rFonts w:eastAsia="Play"/>
          <w:i/>
          <w:iCs/>
          <w:sz w:val="28"/>
          <w:szCs w:val="28"/>
        </w:rPr>
        <w:t xml:space="preserve">  tháng 7 năm 2024</w:t>
      </w:r>
      <w:r w:rsidR="008E5399" w:rsidRPr="002A1EB6">
        <w:rPr>
          <w:rFonts w:eastAsia="Play"/>
          <w:i/>
          <w:iCs/>
          <w:sz w:val="28"/>
          <w:szCs w:val="28"/>
        </w:rPr>
        <w:t xml:space="preserve"> của Sở Khoa học và Công nghệ</w:t>
      </w:r>
      <w:r w:rsidRPr="002A1EB6">
        <w:rPr>
          <w:rFonts w:eastAsia="Play"/>
          <w:i/>
          <w:iCs/>
          <w:sz w:val="28"/>
          <w:szCs w:val="28"/>
        </w:rPr>
        <w:t>)</w:t>
      </w:r>
    </w:p>
    <w:p w14:paraId="4EA9DCB8" w14:textId="77777777" w:rsidR="001B6F52" w:rsidRPr="00894F8B" w:rsidRDefault="001B6F52">
      <w:pPr>
        <w:spacing w:after="0" w:line="240" w:lineRule="auto"/>
        <w:jc w:val="center"/>
        <w:rPr>
          <w:rFonts w:eastAsia="Play"/>
        </w:rPr>
      </w:pPr>
    </w:p>
    <w:tbl>
      <w:tblPr>
        <w:tblStyle w:val="a"/>
        <w:tblW w:w="151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1"/>
        <w:gridCol w:w="3025"/>
        <w:gridCol w:w="1984"/>
        <w:gridCol w:w="6521"/>
        <w:gridCol w:w="2974"/>
      </w:tblGrid>
      <w:tr w:rsidR="00894F8B" w:rsidRPr="00894F8B" w14:paraId="2682F042" w14:textId="77777777" w:rsidTr="00FD73A2">
        <w:trPr>
          <w:tblHeader/>
        </w:trPr>
        <w:tc>
          <w:tcPr>
            <w:tcW w:w="661" w:type="dxa"/>
            <w:shd w:val="clear" w:color="auto" w:fill="F1A983" w:themeFill="accent2" w:themeFillTint="99"/>
            <w:vAlign w:val="center"/>
          </w:tcPr>
          <w:p w14:paraId="6585547C" w14:textId="348E8700" w:rsidR="001B6F52" w:rsidRPr="00894F8B" w:rsidRDefault="000B6576" w:rsidP="00FD73A2">
            <w:pPr>
              <w:spacing w:before="120" w:after="120"/>
              <w:jc w:val="center"/>
              <w:rPr>
                <w:rFonts w:eastAsia="Play"/>
                <w:b/>
                <w:bCs/>
                <w:sz w:val="24"/>
                <w:szCs w:val="24"/>
                <w:lang w:val="en-US"/>
              </w:rPr>
            </w:pPr>
            <w:r w:rsidRPr="00894F8B">
              <w:rPr>
                <w:rFonts w:eastAsia="Play"/>
                <w:b/>
                <w:bCs/>
                <w:sz w:val="24"/>
                <w:szCs w:val="24"/>
                <w:lang w:val="en-US"/>
              </w:rPr>
              <w:t>TT</w:t>
            </w:r>
          </w:p>
        </w:tc>
        <w:tc>
          <w:tcPr>
            <w:tcW w:w="3025" w:type="dxa"/>
            <w:shd w:val="clear" w:color="auto" w:fill="F1A983" w:themeFill="accent2" w:themeFillTint="99"/>
            <w:vAlign w:val="center"/>
          </w:tcPr>
          <w:p w14:paraId="47070A7D" w14:textId="77777777" w:rsidR="001B6F52" w:rsidRPr="00894F8B" w:rsidRDefault="00D42CC2" w:rsidP="00FD73A2">
            <w:pPr>
              <w:spacing w:before="120" w:after="120"/>
              <w:jc w:val="center"/>
              <w:rPr>
                <w:rFonts w:eastAsia="Play"/>
                <w:b/>
                <w:bCs/>
                <w:sz w:val="24"/>
                <w:szCs w:val="24"/>
              </w:rPr>
            </w:pPr>
            <w:r w:rsidRPr="00894F8B">
              <w:rPr>
                <w:rFonts w:eastAsia="Play"/>
                <w:b/>
                <w:bCs/>
                <w:sz w:val="24"/>
                <w:szCs w:val="24"/>
              </w:rPr>
              <w:t>ĐƠN VỊ</w:t>
            </w:r>
          </w:p>
        </w:tc>
        <w:tc>
          <w:tcPr>
            <w:tcW w:w="1984" w:type="dxa"/>
            <w:shd w:val="clear" w:color="auto" w:fill="F1A983" w:themeFill="accent2" w:themeFillTint="99"/>
            <w:vAlign w:val="center"/>
          </w:tcPr>
          <w:p w14:paraId="742A3765" w14:textId="77777777" w:rsidR="001B6F52" w:rsidRPr="00894F8B" w:rsidRDefault="00D42CC2" w:rsidP="00FD73A2">
            <w:pPr>
              <w:spacing w:before="120" w:after="120"/>
              <w:jc w:val="center"/>
              <w:rPr>
                <w:rFonts w:eastAsia="Play"/>
                <w:b/>
                <w:bCs/>
                <w:sz w:val="24"/>
                <w:szCs w:val="24"/>
                <w:lang w:val="en-US"/>
              </w:rPr>
            </w:pPr>
            <w:r w:rsidRPr="00894F8B">
              <w:rPr>
                <w:rFonts w:eastAsia="Play"/>
                <w:b/>
                <w:bCs/>
                <w:sz w:val="24"/>
                <w:szCs w:val="24"/>
                <w:lang w:val="en-US"/>
              </w:rPr>
              <w:t>CÔNG VĂN</w:t>
            </w:r>
          </w:p>
        </w:tc>
        <w:tc>
          <w:tcPr>
            <w:tcW w:w="6521" w:type="dxa"/>
            <w:shd w:val="clear" w:color="auto" w:fill="F1A983" w:themeFill="accent2" w:themeFillTint="99"/>
            <w:vAlign w:val="center"/>
          </w:tcPr>
          <w:p w14:paraId="129C23AB" w14:textId="77777777" w:rsidR="001B6F52" w:rsidRPr="00894F8B" w:rsidRDefault="00000000" w:rsidP="00FD73A2">
            <w:pPr>
              <w:spacing w:before="120" w:after="120"/>
              <w:jc w:val="center"/>
              <w:rPr>
                <w:rFonts w:eastAsia="Play"/>
                <w:b/>
                <w:bCs/>
                <w:sz w:val="24"/>
                <w:szCs w:val="24"/>
              </w:rPr>
            </w:pPr>
            <w:sdt>
              <w:sdtPr>
                <w:rPr>
                  <w:b/>
                  <w:bCs/>
                  <w:sz w:val="24"/>
                  <w:szCs w:val="24"/>
                </w:rPr>
                <w:tag w:val="goog_rdk_2"/>
                <w:id w:val="-999041477"/>
              </w:sdtPr>
              <w:sdtContent>
                <w:r w:rsidR="00D42CC2" w:rsidRPr="00894F8B">
                  <w:rPr>
                    <w:rFonts w:eastAsia="Arial"/>
                    <w:b/>
                    <w:bCs/>
                    <w:sz w:val="24"/>
                    <w:szCs w:val="24"/>
                  </w:rPr>
                  <w:t>Ý KIẾN</w:t>
                </w:r>
              </w:sdtContent>
            </w:sdt>
          </w:p>
        </w:tc>
        <w:tc>
          <w:tcPr>
            <w:tcW w:w="2974" w:type="dxa"/>
            <w:shd w:val="clear" w:color="auto" w:fill="F1A983" w:themeFill="accent2" w:themeFillTint="99"/>
            <w:vAlign w:val="center"/>
          </w:tcPr>
          <w:p w14:paraId="0B1101E9" w14:textId="77777777" w:rsidR="001B6F52" w:rsidRPr="00894F8B" w:rsidRDefault="00000000" w:rsidP="00FD73A2">
            <w:pPr>
              <w:spacing w:before="120" w:after="120"/>
              <w:jc w:val="center"/>
              <w:rPr>
                <w:rFonts w:eastAsia="Play"/>
                <w:b/>
                <w:bCs/>
                <w:sz w:val="24"/>
                <w:szCs w:val="24"/>
              </w:rPr>
            </w:pPr>
            <w:sdt>
              <w:sdtPr>
                <w:rPr>
                  <w:b/>
                  <w:bCs/>
                  <w:sz w:val="24"/>
                  <w:szCs w:val="24"/>
                </w:rPr>
                <w:tag w:val="goog_rdk_3"/>
                <w:id w:val="-252134111"/>
              </w:sdtPr>
              <w:sdtContent>
                <w:r w:rsidR="00D42CC2" w:rsidRPr="00894F8B">
                  <w:rPr>
                    <w:rFonts w:eastAsia="Arial"/>
                    <w:b/>
                    <w:bCs/>
                    <w:sz w:val="24"/>
                    <w:szCs w:val="24"/>
                  </w:rPr>
                  <w:t>Ý KIẾN TIẾP THU, GIẢI TRÌNH</w:t>
                </w:r>
              </w:sdtContent>
            </w:sdt>
          </w:p>
        </w:tc>
      </w:tr>
      <w:tr w:rsidR="00894F8B" w:rsidRPr="00894F8B" w14:paraId="4F06A79E" w14:textId="77777777" w:rsidTr="00FD73A2">
        <w:tc>
          <w:tcPr>
            <w:tcW w:w="661" w:type="dxa"/>
            <w:vAlign w:val="center"/>
          </w:tcPr>
          <w:p w14:paraId="0847D8B1" w14:textId="77777777" w:rsidR="001B6F52" w:rsidRPr="00894F8B" w:rsidRDefault="001B6F52" w:rsidP="00FD73A2">
            <w:pPr>
              <w:pStyle w:val="ListParagraph"/>
              <w:numPr>
                <w:ilvl w:val="0"/>
                <w:numId w:val="4"/>
              </w:numPr>
              <w:pBdr>
                <w:top w:val="nil"/>
                <w:left w:val="nil"/>
                <w:bottom w:val="nil"/>
                <w:right w:val="nil"/>
                <w:between w:val="nil"/>
              </w:pBdr>
              <w:spacing w:before="120" w:after="120"/>
              <w:contextualSpacing w:val="0"/>
              <w:jc w:val="center"/>
              <w:rPr>
                <w:rFonts w:eastAsia="Play"/>
                <w:sz w:val="24"/>
                <w:szCs w:val="24"/>
              </w:rPr>
            </w:pPr>
          </w:p>
        </w:tc>
        <w:tc>
          <w:tcPr>
            <w:tcW w:w="3025" w:type="dxa"/>
            <w:vAlign w:val="center"/>
          </w:tcPr>
          <w:p w14:paraId="4750A111" w14:textId="4C33603D" w:rsidR="001B6F52" w:rsidRPr="00894F8B" w:rsidRDefault="00937BE0" w:rsidP="00FD73A2">
            <w:pPr>
              <w:spacing w:before="120" w:after="120"/>
              <w:jc w:val="center"/>
              <w:rPr>
                <w:rFonts w:eastAsia="Play"/>
                <w:sz w:val="24"/>
                <w:szCs w:val="24"/>
                <w:lang w:val="en-US"/>
              </w:rPr>
            </w:pPr>
            <w:r w:rsidRPr="00894F8B">
              <w:rPr>
                <w:rFonts w:eastAsia="Play"/>
                <w:sz w:val="24"/>
                <w:szCs w:val="24"/>
                <w:lang w:val="en-US"/>
              </w:rPr>
              <w:t>UBND huyện Bình Chánh</w:t>
            </w:r>
          </w:p>
        </w:tc>
        <w:tc>
          <w:tcPr>
            <w:tcW w:w="1984" w:type="dxa"/>
          </w:tcPr>
          <w:p w14:paraId="7B3FEDCD" w14:textId="566A9EC4" w:rsidR="001B6F52" w:rsidRPr="00894F8B" w:rsidRDefault="00000000" w:rsidP="00FD73A2">
            <w:pPr>
              <w:spacing w:before="120" w:after="120"/>
              <w:jc w:val="center"/>
              <w:rPr>
                <w:rFonts w:eastAsia="Play"/>
                <w:sz w:val="24"/>
                <w:szCs w:val="24"/>
                <w:lang w:val="en-US"/>
              </w:rPr>
            </w:pPr>
            <w:hyperlink r:id="rId8" w:history="1">
              <w:r w:rsidR="00C45836" w:rsidRPr="00894F8B">
                <w:rPr>
                  <w:rFonts w:eastAsia="Play"/>
                  <w:sz w:val="24"/>
                  <w:szCs w:val="24"/>
                  <w:lang w:val="en-US"/>
                </w:rPr>
                <w:t>2386/UBND</w:t>
              </w:r>
            </w:hyperlink>
          </w:p>
        </w:tc>
        <w:tc>
          <w:tcPr>
            <w:tcW w:w="6521" w:type="dxa"/>
            <w:vAlign w:val="center"/>
          </w:tcPr>
          <w:p w14:paraId="5E92CF80" w14:textId="49EF67B1" w:rsidR="001B6F52" w:rsidRPr="00894F8B" w:rsidRDefault="00937BE0" w:rsidP="00FD73A2">
            <w:pPr>
              <w:spacing w:before="120" w:after="120"/>
              <w:rPr>
                <w:rFonts w:eastAsia="Play"/>
                <w:sz w:val="24"/>
                <w:szCs w:val="24"/>
              </w:rPr>
            </w:pPr>
            <w:r w:rsidRPr="00894F8B">
              <w:rPr>
                <w:rFonts w:eastAsia="Play"/>
                <w:sz w:val="24"/>
                <w:szCs w:val="24"/>
              </w:rPr>
              <w:t>Thống nhất với dự thảo Kế hoạch</w:t>
            </w:r>
          </w:p>
        </w:tc>
        <w:tc>
          <w:tcPr>
            <w:tcW w:w="2974" w:type="dxa"/>
            <w:vAlign w:val="center"/>
          </w:tcPr>
          <w:p w14:paraId="412F4F6C" w14:textId="77777777" w:rsidR="001B6F52" w:rsidRPr="00894F8B" w:rsidRDefault="001B6F52" w:rsidP="00FD73A2">
            <w:pPr>
              <w:spacing w:before="120" w:after="120"/>
              <w:jc w:val="center"/>
              <w:rPr>
                <w:rFonts w:eastAsia="Play"/>
                <w:sz w:val="24"/>
                <w:szCs w:val="24"/>
              </w:rPr>
            </w:pPr>
          </w:p>
        </w:tc>
      </w:tr>
      <w:tr w:rsidR="00894F8B" w:rsidRPr="00894F8B" w14:paraId="634F55D3" w14:textId="77777777" w:rsidTr="00FD73A2">
        <w:tc>
          <w:tcPr>
            <w:tcW w:w="661" w:type="dxa"/>
            <w:vAlign w:val="center"/>
          </w:tcPr>
          <w:p w14:paraId="4D5939E1" w14:textId="77777777" w:rsidR="00937BE0" w:rsidRPr="00894F8B" w:rsidRDefault="00937BE0" w:rsidP="00FD73A2">
            <w:pPr>
              <w:pStyle w:val="ListParagraph"/>
              <w:numPr>
                <w:ilvl w:val="0"/>
                <w:numId w:val="4"/>
              </w:numPr>
              <w:pBdr>
                <w:top w:val="nil"/>
                <w:left w:val="nil"/>
                <w:bottom w:val="nil"/>
                <w:right w:val="nil"/>
                <w:between w:val="nil"/>
              </w:pBdr>
              <w:spacing w:before="120" w:after="120"/>
              <w:contextualSpacing w:val="0"/>
              <w:jc w:val="center"/>
              <w:rPr>
                <w:rFonts w:eastAsia="Play"/>
                <w:sz w:val="24"/>
                <w:szCs w:val="24"/>
              </w:rPr>
            </w:pPr>
          </w:p>
        </w:tc>
        <w:tc>
          <w:tcPr>
            <w:tcW w:w="3025" w:type="dxa"/>
            <w:vAlign w:val="center"/>
          </w:tcPr>
          <w:p w14:paraId="730E52A3" w14:textId="08EC45F0" w:rsidR="00937BE0" w:rsidRPr="00894F8B" w:rsidRDefault="00937BE0" w:rsidP="00FD73A2">
            <w:pPr>
              <w:spacing w:before="120" w:after="120"/>
              <w:jc w:val="center"/>
              <w:rPr>
                <w:rFonts w:eastAsia="Play"/>
                <w:sz w:val="24"/>
                <w:szCs w:val="24"/>
                <w:lang w:val="en-US"/>
              </w:rPr>
            </w:pPr>
            <w:r w:rsidRPr="00894F8B">
              <w:rPr>
                <w:rFonts w:eastAsia="Play"/>
                <w:sz w:val="24"/>
                <w:szCs w:val="24"/>
                <w:lang w:val="en-US"/>
              </w:rPr>
              <w:t>UBND huyện Cần Giờ</w:t>
            </w:r>
          </w:p>
        </w:tc>
        <w:tc>
          <w:tcPr>
            <w:tcW w:w="1984" w:type="dxa"/>
          </w:tcPr>
          <w:p w14:paraId="0785389F" w14:textId="0970C864" w:rsidR="00937BE0" w:rsidRPr="00894F8B" w:rsidRDefault="00000000" w:rsidP="00FD73A2">
            <w:pPr>
              <w:spacing w:before="120" w:after="120"/>
              <w:jc w:val="center"/>
              <w:rPr>
                <w:rFonts w:eastAsia="Play"/>
                <w:sz w:val="24"/>
                <w:szCs w:val="24"/>
                <w:lang w:val="en-US"/>
              </w:rPr>
            </w:pPr>
            <w:hyperlink r:id="rId9" w:history="1">
              <w:r w:rsidR="00C45836" w:rsidRPr="00894F8B">
                <w:rPr>
                  <w:rFonts w:eastAsia="Play"/>
                  <w:sz w:val="24"/>
                  <w:szCs w:val="24"/>
                  <w:lang w:val="en-US"/>
                </w:rPr>
                <w:t>4233/UBND</w:t>
              </w:r>
            </w:hyperlink>
          </w:p>
        </w:tc>
        <w:tc>
          <w:tcPr>
            <w:tcW w:w="6521" w:type="dxa"/>
            <w:vAlign w:val="center"/>
          </w:tcPr>
          <w:p w14:paraId="1CD9D38D" w14:textId="75497449" w:rsidR="00937BE0" w:rsidRPr="00894F8B" w:rsidRDefault="00937BE0" w:rsidP="00FD73A2">
            <w:pPr>
              <w:spacing w:before="120" w:after="120"/>
              <w:rPr>
                <w:rFonts w:eastAsia="Play"/>
                <w:sz w:val="24"/>
                <w:szCs w:val="24"/>
              </w:rPr>
            </w:pPr>
            <w:r w:rsidRPr="00894F8B">
              <w:rPr>
                <w:rFonts w:eastAsia="Play"/>
                <w:sz w:val="24"/>
                <w:szCs w:val="24"/>
              </w:rPr>
              <w:t>Thống nhất với dự thảo Kế hoạch</w:t>
            </w:r>
          </w:p>
        </w:tc>
        <w:tc>
          <w:tcPr>
            <w:tcW w:w="2974" w:type="dxa"/>
            <w:vAlign w:val="center"/>
          </w:tcPr>
          <w:p w14:paraId="6B958D01" w14:textId="77777777" w:rsidR="00937BE0" w:rsidRPr="00894F8B" w:rsidRDefault="00937BE0" w:rsidP="00FD73A2">
            <w:pPr>
              <w:spacing w:before="120" w:after="120"/>
              <w:jc w:val="center"/>
              <w:rPr>
                <w:rFonts w:eastAsia="Play"/>
                <w:sz w:val="24"/>
                <w:szCs w:val="24"/>
              </w:rPr>
            </w:pPr>
          </w:p>
        </w:tc>
      </w:tr>
      <w:tr w:rsidR="00894F8B" w:rsidRPr="00894F8B" w14:paraId="566ADC3B" w14:textId="77777777" w:rsidTr="00FD73A2">
        <w:tc>
          <w:tcPr>
            <w:tcW w:w="661" w:type="dxa"/>
            <w:vAlign w:val="center"/>
          </w:tcPr>
          <w:p w14:paraId="759C603B" w14:textId="77777777" w:rsidR="00937BE0" w:rsidRPr="00894F8B" w:rsidRDefault="00937BE0" w:rsidP="00FD73A2">
            <w:pPr>
              <w:pStyle w:val="ListParagraph"/>
              <w:numPr>
                <w:ilvl w:val="0"/>
                <w:numId w:val="4"/>
              </w:numPr>
              <w:pBdr>
                <w:top w:val="nil"/>
                <w:left w:val="nil"/>
                <w:bottom w:val="nil"/>
                <w:right w:val="nil"/>
                <w:between w:val="nil"/>
              </w:pBdr>
              <w:spacing w:before="120" w:after="120"/>
              <w:contextualSpacing w:val="0"/>
              <w:jc w:val="center"/>
              <w:rPr>
                <w:rFonts w:eastAsia="Play"/>
                <w:sz w:val="24"/>
                <w:szCs w:val="24"/>
              </w:rPr>
            </w:pPr>
          </w:p>
        </w:tc>
        <w:tc>
          <w:tcPr>
            <w:tcW w:w="3025" w:type="dxa"/>
            <w:vAlign w:val="center"/>
          </w:tcPr>
          <w:p w14:paraId="0B24BCCF" w14:textId="6B43CBEC" w:rsidR="00937BE0" w:rsidRPr="00894F8B" w:rsidRDefault="00937BE0" w:rsidP="00FD73A2">
            <w:pPr>
              <w:spacing w:before="120" w:after="120"/>
              <w:jc w:val="center"/>
              <w:rPr>
                <w:rFonts w:eastAsia="Play"/>
                <w:sz w:val="24"/>
                <w:szCs w:val="24"/>
                <w:lang w:val="en-US"/>
              </w:rPr>
            </w:pPr>
            <w:r w:rsidRPr="00894F8B">
              <w:rPr>
                <w:rFonts w:eastAsia="Play"/>
                <w:sz w:val="24"/>
                <w:szCs w:val="24"/>
                <w:lang w:val="en-US"/>
              </w:rPr>
              <w:t>UBND huyện Củ Chi</w:t>
            </w:r>
          </w:p>
        </w:tc>
        <w:tc>
          <w:tcPr>
            <w:tcW w:w="1984" w:type="dxa"/>
          </w:tcPr>
          <w:p w14:paraId="1B6C10F7" w14:textId="33F42223" w:rsidR="00937BE0" w:rsidRPr="00894F8B" w:rsidRDefault="00F71D30" w:rsidP="00FD73A2">
            <w:pPr>
              <w:spacing w:before="120" w:after="120"/>
              <w:jc w:val="center"/>
              <w:rPr>
                <w:rFonts w:eastAsia="Play"/>
                <w:sz w:val="24"/>
                <w:szCs w:val="24"/>
                <w:lang w:val="en-US"/>
              </w:rPr>
            </w:pPr>
            <w:r w:rsidRPr="00894F8B">
              <w:rPr>
                <w:rFonts w:eastAsia="Play"/>
                <w:sz w:val="24"/>
                <w:szCs w:val="24"/>
                <w:lang w:val="en-US"/>
              </w:rPr>
              <w:t>5420/UBND- KT</w:t>
            </w:r>
          </w:p>
        </w:tc>
        <w:tc>
          <w:tcPr>
            <w:tcW w:w="6521" w:type="dxa"/>
            <w:vAlign w:val="center"/>
          </w:tcPr>
          <w:p w14:paraId="1BD39D50" w14:textId="1DFEFE19" w:rsidR="00937BE0" w:rsidRPr="00894F8B" w:rsidRDefault="00937BE0" w:rsidP="00FD73A2">
            <w:pPr>
              <w:spacing w:before="120" w:after="120"/>
              <w:rPr>
                <w:rFonts w:eastAsia="Play"/>
                <w:sz w:val="24"/>
                <w:szCs w:val="24"/>
              </w:rPr>
            </w:pPr>
            <w:r w:rsidRPr="00894F8B">
              <w:rPr>
                <w:rFonts w:eastAsia="Play"/>
                <w:sz w:val="24"/>
                <w:szCs w:val="24"/>
                <w:lang w:val="en-US"/>
              </w:rPr>
              <w:t>Thống nhất với dự thảo Kế hoạch</w:t>
            </w:r>
          </w:p>
        </w:tc>
        <w:tc>
          <w:tcPr>
            <w:tcW w:w="2974" w:type="dxa"/>
            <w:vAlign w:val="center"/>
          </w:tcPr>
          <w:p w14:paraId="2046C7C7" w14:textId="77777777" w:rsidR="00937BE0" w:rsidRPr="00894F8B" w:rsidRDefault="00937BE0" w:rsidP="00FD73A2">
            <w:pPr>
              <w:spacing w:before="120" w:after="120"/>
              <w:jc w:val="center"/>
              <w:rPr>
                <w:rFonts w:eastAsia="Play"/>
                <w:sz w:val="24"/>
                <w:szCs w:val="24"/>
              </w:rPr>
            </w:pPr>
          </w:p>
        </w:tc>
      </w:tr>
      <w:tr w:rsidR="00894F8B" w:rsidRPr="00894F8B" w14:paraId="67A1531D" w14:textId="77777777" w:rsidTr="00FD73A2">
        <w:tc>
          <w:tcPr>
            <w:tcW w:w="661" w:type="dxa"/>
            <w:vAlign w:val="center"/>
          </w:tcPr>
          <w:p w14:paraId="5C8FB373" w14:textId="77777777" w:rsidR="00937BE0" w:rsidRPr="00894F8B" w:rsidRDefault="00937BE0" w:rsidP="00FD73A2">
            <w:pPr>
              <w:pStyle w:val="ListParagraph"/>
              <w:numPr>
                <w:ilvl w:val="0"/>
                <w:numId w:val="4"/>
              </w:numPr>
              <w:pBdr>
                <w:top w:val="nil"/>
                <w:left w:val="nil"/>
                <w:bottom w:val="nil"/>
                <w:right w:val="nil"/>
                <w:between w:val="nil"/>
              </w:pBdr>
              <w:spacing w:before="120" w:after="120"/>
              <w:contextualSpacing w:val="0"/>
              <w:jc w:val="center"/>
              <w:rPr>
                <w:rFonts w:eastAsia="Play"/>
                <w:sz w:val="24"/>
                <w:szCs w:val="24"/>
              </w:rPr>
            </w:pPr>
          </w:p>
        </w:tc>
        <w:tc>
          <w:tcPr>
            <w:tcW w:w="3025" w:type="dxa"/>
            <w:vAlign w:val="center"/>
          </w:tcPr>
          <w:p w14:paraId="0FE431D3" w14:textId="22F2FE5E" w:rsidR="00937BE0" w:rsidRPr="00894F8B" w:rsidRDefault="00937BE0" w:rsidP="00FD73A2">
            <w:pPr>
              <w:spacing w:before="120" w:after="120"/>
              <w:jc w:val="center"/>
              <w:rPr>
                <w:rFonts w:eastAsia="Play"/>
                <w:sz w:val="24"/>
                <w:szCs w:val="24"/>
                <w:lang w:val="en-US"/>
              </w:rPr>
            </w:pPr>
            <w:r w:rsidRPr="00894F8B">
              <w:rPr>
                <w:rFonts w:eastAsia="Play"/>
                <w:sz w:val="24"/>
                <w:szCs w:val="24"/>
                <w:lang w:val="en-US"/>
              </w:rPr>
              <w:t>UBND huyện Hóc Môn</w:t>
            </w:r>
          </w:p>
        </w:tc>
        <w:tc>
          <w:tcPr>
            <w:tcW w:w="1984" w:type="dxa"/>
          </w:tcPr>
          <w:p w14:paraId="40582679" w14:textId="5F608332" w:rsidR="00937BE0" w:rsidRPr="00894F8B" w:rsidRDefault="00000000" w:rsidP="00FD73A2">
            <w:pPr>
              <w:spacing w:before="120" w:after="120"/>
              <w:jc w:val="center"/>
              <w:rPr>
                <w:rFonts w:eastAsia="Play"/>
                <w:sz w:val="24"/>
                <w:szCs w:val="24"/>
                <w:lang w:val="en-US"/>
              </w:rPr>
            </w:pPr>
            <w:hyperlink r:id="rId10" w:history="1">
              <w:r w:rsidR="00C45836" w:rsidRPr="00894F8B">
                <w:rPr>
                  <w:rFonts w:eastAsia="Play"/>
                  <w:sz w:val="24"/>
                  <w:szCs w:val="24"/>
                  <w:lang w:val="en-US"/>
                </w:rPr>
                <w:t>2918/CV-UBNDHHM</w:t>
              </w:r>
            </w:hyperlink>
          </w:p>
        </w:tc>
        <w:tc>
          <w:tcPr>
            <w:tcW w:w="6521" w:type="dxa"/>
            <w:vAlign w:val="center"/>
          </w:tcPr>
          <w:p w14:paraId="10C8B9FD" w14:textId="5A66B602" w:rsidR="00937BE0" w:rsidRPr="00894F8B" w:rsidRDefault="00937BE0" w:rsidP="00FD73A2">
            <w:pPr>
              <w:spacing w:before="120" w:after="120"/>
              <w:rPr>
                <w:rFonts w:eastAsia="Play"/>
                <w:sz w:val="24"/>
                <w:szCs w:val="24"/>
              </w:rPr>
            </w:pPr>
            <w:r w:rsidRPr="00894F8B">
              <w:rPr>
                <w:rFonts w:eastAsia="Play"/>
                <w:sz w:val="24"/>
                <w:szCs w:val="24"/>
                <w:lang w:val="en-US"/>
              </w:rPr>
              <w:t>Thống nhất với dự thảo Kế hoạch</w:t>
            </w:r>
          </w:p>
        </w:tc>
        <w:tc>
          <w:tcPr>
            <w:tcW w:w="2974" w:type="dxa"/>
            <w:vAlign w:val="center"/>
          </w:tcPr>
          <w:p w14:paraId="7F93E411" w14:textId="77777777" w:rsidR="00937BE0" w:rsidRPr="00894F8B" w:rsidRDefault="00937BE0" w:rsidP="00FD73A2">
            <w:pPr>
              <w:spacing w:before="120" w:after="120"/>
              <w:jc w:val="center"/>
              <w:rPr>
                <w:rFonts w:eastAsia="Play"/>
                <w:sz w:val="24"/>
                <w:szCs w:val="24"/>
              </w:rPr>
            </w:pPr>
          </w:p>
        </w:tc>
      </w:tr>
      <w:tr w:rsidR="00894F8B" w:rsidRPr="00894F8B" w14:paraId="3EBCFAA7" w14:textId="77777777" w:rsidTr="00FD73A2">
        <w:tc>
          <w:tcPr>
            <w:tcW w:w="661" w:type="dxa"/>
            <w:vAlign w:val="center"/>
          </w:tcPr>
          <w:p w14:paraId="32FE71F4" w14:textId="77777777" w:rsidR="00937BE0" w:rsidRPr="00894F8B" w:rsidRDefault="00937BE0" w:rsidP="00FD73A2">
            <w:pPr>
              <w:pStyle w:val="ListParagraph"/>
              <w:numPr>
                <w:ilvl w:val="0"/>
                <w:numId w:val="4"/>
              </w:numPr>
              <w:pBdr>
                <w:top w:val="nil"/>
                <w:left w:val="nil"/>
                <w:bottom w:val="nil"/>
                <w:right w:val="nil"/>
                <w:between w:val="nil"/>
              </w:pBdr>
              <w:spacing w:before="120" w:after="120"/>
              <w:contextualSpacing w:val="0"/>
              <w:jc w:val="center"/>
              <w:rPr>
                <w:rFonts w:eastAsia="Play"/>
                <w:sz w:val="24"/>
                <w:szCs w:val="24"/>
              </w:rPr>
            </w:pPr>
          </w:p>
        </w:tc>
        <w:tc>
          <w:tcPr>
            <w:tcW w:w="3025" w:type="dxa"/>
            <w:vAlign w:val="center"/>
          </w:tcPr>
          <w:p w14:paraId="66665F20" w14:textId="5F1529B3" w:rsidR="00937BE0" w:rsidRPr="00894F8B" w:rsidRDefault="00937BE0" w:rsidP="00FD73A2">
            <w:pPr>
              <w:spacing w:before="120" w:after="120"/>
              <w:jc w:val="center"/>
              <w:rPr>
                <w:rFonts w:eastAsia="Play"/>
                <w:sz w:val="24"/>
                <w:szCs w:val="24"/>
                <w:lang w:val="en-US"/>
              </w:rPr>
            </w:pPr>
            <w:r w:rsidRPr="00894F8B">
              <w:rPr>
                <w:rFonts w:eastAsia="Play"/>
                <w:sz w:val="24"/>
                <w:szCs w:val="24"/>
                <w:lang w:val="en-US"/>
              </w:rPr>
              <w:t>UBND huyện Nhà Bè</w:t>
            </w:r>
          </w:p>
        </w:tc>
        <w:tc>
          <w:tcPr>
            <w:tcW w:w="1984" w:type="dxa"/>
          </w:tcPr>
          <w:p w14:paraId="005C4564" w14:textId="05387DF4" w:rsidR="00937BE0" w:rsidRPr="00894F8B" w:rsidRDefault="00000000" w:rsidP="00FD73A2">
            <w:pPr>
              <w:spacing w:before="120" w:after="120"/>
              <w:jc w:val="center"/>
              <w:rPr>
                <w:rFonts w:eastAsia="Play"/>
                <w:sz w:val="24"/>
                <w:szCs w:val="24"/>
                <w:lang w:val="en-US"/>
              </w:rPr>
            </w:pPr>
            <w:hyperlink r:id="rId11" w:history="1">
              <w:r w:rsidR="00C45836" w:rsidRPr="00894F8B">
                <w:rPr>
                  <w:rFonts w:eastAsia="Play"/>
                  <w:sz w:val="24"/>
                  <w:szCs w:val="24"/>
                  <w:lang w:val="en-US"/>
                </w:rPr>
                <w:t>1368/UBND-KT</w:t>
              </w:r>
            </w:hyperlink>
          </w:p>
        </w:tc>
        <w:tc>
          <w:tcPr>
            <w:tcW w:w="6521" w:type="dxa"/>
            <w:vAlign w:val="center"/>
          </w:tcPr>
          <w:p w14:paraId="6EDEBCFB" w14:textId="31615C05" w:rsidR="00937BE0" w:rsidRPr="00894F8B" w:rsidRDefault="00937BE0" w:rsidP="00FD73A2">
            <w:pPr>
              <w:spacing w:before="120" w:after="120"/>
              <w:rPr>
                <w:rFonts w:eastAsia="Play"/>
                <w:sz w:val="24"/>
                <w:szCs w:val="24"/>
              </w:rPr>
            </w:pPr>
            <w:r w:rsidRPr="00894F8B">
              <w:rPr>
                <w:rFonts w:eastAsia="Play"/>
                <w:sz w:val="24"/>
                <w:szCs w:val="24"/>
                <w:lang w:val="en-US"/>
              </w:rPr>
              <w:t>Thống nhất với dự thảo Kế hoạch</w:t>
            </w:r>
          </w:p>
        </w:tc>
        <w:tc>
          <w:tcPr>
            <w:tcW w:w="2974" w:type="dxa"/>
            <w:vAlign w:val="center"/>
          </w:tcPr>
          <w:p w14:paraId="7204D71A" w14:textId="77777777" w:rsidR="00937BE0" w:rsidRPr="00894F8B" w:rsidRDefault="00937BE0" w:rsidP="00FD73A2">
            <w:pPr>
              <w:spacing w:before="120" w:after="120"/>
              <w:jc w:val="center"/>
              <w:rPr>
                <w:rFonts w:eastAsia="Play"/>
                <w:sz w:val="24"/>
                <w:szCs w:val="24"/>
              </w:rPr>
            </w:pPr>
          </w:p>
        </w:tc>
      </w:tr>
      <w:tr w:rsidR="00894F8B" w:rsidRPr="00894F8B" w14:paraId="53958F27" w14:textId="77777777" w:rsidTr="00FD73A2">
        <w:tc>
          <w:tcPr>
            <w:tcW w:w="661" w:type="dxa"/>
            <w:vAlign w:val="center"/>
          </w:tcPr>
          <w:p w14:paraId="72E8BC65" w14:textId="77777777" w:rsidR="00937BE0" w:rsidRPr="00894F8B" w:rsidRDefault="00937BE0" w:rsidP="00FD73A2">
            <w:pPr>
              <w:pStyle w:val="ListParagraph"/>
              <w:numPr>
                <w:ilvl w:val="0"/>
                <w:numId w:val="4"/>
              </w:numPr>
              <w:pBdr>
                <w:top w:val="nil"/>
                <w:left w:val="nil"/>
                <w:bottom w:val="nil"/>
                <w:right w:val="nil"/>
                <w:between w:val="nil"/>
              </w:pBdr>
              <w:spacing w:before="120" w:after="120"/>
              <w:contextualSpacing w:val="0"/>
              <w:jc w:val="center"/>
              <w:rPr>
                <w:rFonts w:eastAsia="Play"/>
                <w:sz w:val="24"/>
                <w:szCs w:val="24"/>
              </w:rPr>
            </w:pPr>
          </w:p>
        </w:tc>
        <w:tc>
          <w:tcPr>
            <w:tcW w:w="3025" w:type="dxa"/>
            <w:vAlign w:val="center"/>
          </w:tcPr>
          <w:p w14:paraId="659065D3" w14:textId="452B7CAC" w:rsidR="00937BE0" w:rsidRPr="00894F8B" w:rsidRDefault="00937BE0" w:rsidP="00FD73A2">
            <w:pPr>
              <w:spacing w:before="120" w:after="120"/>
              <w:jc w:val="center"/>
              <w:rPr>
                <w:rFonts w:eastAsia="Play"/>
                <w:sz w:val="24"/>
                <w:szCs w:val="24"/>
                <w:lang w:val="en-US"/>
              </w:rPr>
            </w:pPr>
            <w:r w:rsidRPr="00894F8B">
              <w:rPr>
                <w:rFonts w:eastAsia="Play"/>
                <w:sz w:val="24"/>
                <w:szCs w:val="24"/>
                <w:lang w:val="en-US"/>
              </w:rPr>
              <w:t>UBND quận Bình Tân</w:t>
            </w:r>
          </w:p>
        </w:tc>
        <w:tc>
          <w:tcPr>
            <w:tcW w:w="1984" w:type="dxa"/>
          </w:tcPr>
          <w:p w14:paraId="6F9F48A9" w14:textId="4483DAFF" w:rsidR="00937BE0" w:rsidRPr="00894F8B" w:rsidRDefault="00C45836" w:rsidP="00FD73A2">
            <w:pPr>
              <w:spacing w:before="120" w:after="120"/>
              <w:jc w:val="center"/>
              <w:rPr>
                <w:rFonts w:eastAsia="Play"/>
                <w:sz w:val="24"/>
                <w:szCs w:val="24"/>
                <w:lang w:val="en-US"/>
              </w:rPr>
            </w:pPr>
            <w:r w:rsidRPr="00894F8B">
              <w:rPr>
                <w:rFonts w:eastAsia="Play"/>
                <w:sz w:val="24"/>
                <w:szCs w:val="24"/>
                <w:lang w:val="en-US"/>
              </w:rPr>
              <w:t>2551/UBND</w:t>
            </w:r>
          </w:p>
        </w:tc>
        <w:tc>
          <w:tcPr>
            <w:tcW w:w="6521" w:type="dxa"/>
            <w:vAlign w:val="center"/>
          </w:tcPr>
          <w:p w14:paraId="4CB362A5" w14:textId="7F13F7DD" w:rsidR="00937BE0" w:rsidRPr="00894F8B" w:rsidRDefault="00937BE0" w:rsidP="00FD73A2">
            <w:pPr>
              <w:spacing w:before="120" w:after="120"/>
              <w:rPr>
                <w:rFonts w:eastAsia="Play"/>
                <w:sz w:val="24"/>
                <w:szCs w:val="24"/>
              </w:rPr>
            </w:pPr>
            <w:r w:rsidRPr="00894F8B">
              <w:rPr>
                <w:rFonts w:eastAsia="Play"/>
                <w:sz w:val="24"/>
                <w:szCs w:val="24"/>
                <w:lang w:val="en-US"/>
              </w:rPr>
              <w:t>Thống nhất với dự thảo Kế hoạch</w:t>
            </w:r>
          </w:p>
        </w:tc>
        <w:tc>
          <w:tcPr>
            <w:tcW w:w="2974" w:type="dxa"/>
            <w:vAlign w:val="center"/>
          </w:tcPr>
          <w:p w14:paraId="18DC3979" w14:textId="77777777" w:rsidR="00937BE0" w:rsidRPr="00894F8B" w:rsidRDefault="00937BE0" w:rsidP="00FD73A2">
            <w:pPr>
              <w:spacing w:before="120" w:after="120"/>
              <w:jc w:val="center"/>
              <w:rPr>
                <w:rFonts w:eastAsia="Play"/>
                <w:sz w:val="24"/>
                <w:szCs w:val="24"/>
              </w:rPr>
            </w:pPr>
          </w:p>
        </w:tc>
      </w:tr>
      <w:tr w:rsidR="00894F8B" w:rsidRPr="00894F8B" w14:paraId="6A850C81" w14:textId="77777777" w:rsidTr="00FD73A2">
        <w:tc>
          <w:tcPr>
            <w:tcW w:w="661" w:type="dxa"/>
            <w:vAlign w:val="center"/>
          </w:tcPr>
          <w:p w14:paraId="03FBD2C9" w14:textId="77777777" w:rsidR="00F71D30" w:rsidRPr="00894F8B" w:rsidRDefault="00F71D30" w:rsidP="00FD73A2">
            <w:pPr>
              <w:pStyle w:val="ListParagraph"/>
              <w:numPr>
                <w:ilvl w:val="0"/>
                <w:numId w:val="4"/>
              </w:numPr>
              <w:pBdr>
                <w:top w:val="nil"/>
                <w:left w:val="nil"/>
                <w:bottom w:val="nil"/>
                <w:right w:val="nil"/>
                <w:between w:val="nil"/>
              </w:pBdr>
              <w:spacing w:before="120" w:after="120"/>
              <w:contextualSpacing w:val="0"/>
              <w:jc w:val="center"/>
              <w:rPr>
                <w:rFonts w:eastAsia="Play"/>
                <w:sz w:val="24"/>
                <w:szCs w:val="24"/>
              </w:rPr>
            </w:pPr>
          </w:p>
        </w:tc>
        <w:tc>
          <w:tcPr>
            <w:tcW w:w="3025" w:type="dxa"/>
            <w:vAlign w:val="center"/>
          </w:tcPr>
          <w:p w14:paraId="6ED20BB5" w14:textId="43386E0B" w:rsidR="00F71D30" w:rsidRPr="00894F8B" w:rsidRDefault="00F71D30" w:rsidP="00FD73A2">
            <w:pPr>
              <w:spacing w:before="120" w:after="120"/>
              <w:jc w:val="center"/>
              <w:rPr>
                <w:rFonts w:eastAsia="Play"/>
                <w:sz w:val="24"/>
                <w:szCs w:val="24"/>
                <w:lang w:val="en-US"/>
              </w:rPr>
            </w:pPr>
            <w:r w:rsidRPr="00894F8B">
              <w:rPr>
                <w:rFonts w:eastAsia="Play"/>
                <w:sz w:val="24"/>
                <w:szCs w:val="24"/>
                <w:lang w:val="en-US"/>
              </w:rPr>
              <w:t>UBND quận Bình Thạnh</w:t>
            </w:r>
          </w:p>
        </w:tc>
        <w:tc>
          <w:tcPr>
            <w:tcW w:w="1984" w:type="dxa"/>
          </w:tcPr>
          <w:p w14:paraId="0B1822C8" w14:textId="0D3DAFF2" w:rsidR="00F71D30" w:rsidRPr="00894F8B" w:rsidRDefault="00F71D30" w:rsidP="00FD73A2">
            <w:pPr>
              <w:spacing w:before="120" w:after="120"/>
              <w:jc w:val="center"/>
              <w:rPr>
                <w:rFonts w:eastAsia="Play"/>
                <w:sz w:val="24"/>
                <w:szCs w:val="24"/>
                <w:lang w:val="en-US"/>
              </w:rPr>
            </w:pPr>
            <w:r w:rsidRPr="00894F8B">
              <w:rPr>
                <w:rFonts w:eastAsia="Play"/>
                <w:sz w:val="24"/>
                <w:szCs w:val="24"/>
                <w:lang w:val="en-US"/>
              </w:rPr>
              <w:t>2478/UBND-NV</w:t>
            </w:r>
          </w:p>
        </w:tc>
        <w:tc>
          <w:tcPr>
            <w:tcW w:w="6521" w:type="dxa"/>
            <w:vAlign w:val="center"/>
          </w:tcPr>
          <w:p w14:paraId="37FB083B" w14:textId="78C76BCA" w:rsidR="00F71D30" w:rsidRPr="00894F8B" w:rsidRDefault="00F71D30" w:rsidP="00FD73A2">
            <w:pPr>
              <w:spacing w:before="120" w:after="120"/>
              <w:rPr>
                <w:rFonts w:eastAsia="Play"/>
                <w:sz w:val="24"/>
                <w:szCs w:val="24"/>
                <w:lang w:val="en-US"/>
              </w:rPr>
            </w:pPr>
            <w:r w:rsidRPr="00894F8B">
              <w:rPr>
                <w:rFonts w:eastAsia="Play"/>
                <w:sz w:val="24"/>
                <w:szCs w:val="24"/>
                <w:lang w:val="en-US"/>
              </w:rPr>
              <w:t>Thống nhất với dự thảo Kế hoạch</w:t>
            </w:r>
          </w:p>
        </w:tc>
        <w:tc>
          <w:tcPr>
            <w:tcW w:w="2974" w:type="dxa"/>
            <w:vAlign w:val="center"/>
          </w:tcPr>
          <w:p w14:paraId="34779467" w14:textId="77777777" w:rsidR="00F71D30" w:rsidRPr="00894F8B" w:rsidRDefault="00F71D30" w:rsidP="00FD73A2">
            <w:pPr>
              <w:spacing w:before="120" w:after="120"/>
              <w:jc w:val="center"/>
              <w:rPr>
                <w:rFonts w:eastAsia="Play"/>
                <w:sz w:val="24"/>
                <w:szCs w:val="24"/>
              </w:rPr>
            </w:pPr>
          </w:p>
        </w:tc>
      </w:tr>
      <w:tr w:rsidR="00894F8B" w:rsidRPr="00894F8B" w14:paraId="6DF470B4" w14:textId="77777777" w:rsidTr="00FD73A2">
        <w:tc>
          <w:tcPr>
            <w:tcW w:w="661" w:type="dxa"/>
            <w:vAlign w:val="center"/>
          </w:tcPr>
          <w:p w14:paraId="2BA1ADDA" w14:textId="77777777" w:rsidR="00937BE0" w:rsidRPr="00894F8B" w:rsidRDefault="00937BE0" w:rsidP="00FD73A2">
            <w:pPr>
              <w:pStyle w:val="ListParagraph"/>
              <w:numPr>
                <w:ilvl w:val="0"/>
                <w:numId w:val="4"/>
              </w:numPr>
              <w:pBdr>
                <w:top w:val="nil"/>
                <w:left w:val="nil"/>
                <w:bottom w:val="nil"/>
                <w:right w:val="nil"/>
                <w:between w:val="nil"/>
              </w:pBdr>
              <w:spacing w:before="120" w:after="120"/>
              <w:contextualSpacing w:val="0"/>
              <w:jc w:val="center"/>
              <w:rPr>
                <w:rFonts w:eastAsia="Play"/>
                <w:sz w:val="24"/>
                <w:szCs w:val="24"/>
              </w:rPr>
            </w:pPr>
          </w:p>
        </w:tc>
        <w:tc>
          <w:tcPr>
            <w:tcW w:w="3025" w:type="dxa"/>
            <w:vAlign w:val="center"/>
          </w:tcPr>
          <w:p w14:paraId="74974023" w14:textId="43FE4776" w:rsidR="00937BE0" w:rsidRPr="00894F8B" w:rsidRDefault="00937BE0" w:rsidP="00FD73A2">
            <w:pPr>
              <w:spacing w:before="120" w:after="120"/>
              <w:jc w:val="center"/>
              <w:rPr>
                <w:rFonts w:eastAsia="Play"/>
                <w:sz w:val="24"/>
                <w:szCs w:val="24"/>
                <w:lang w:val="en-US"/>
              </w:rPr>
            </w:pPr>
            <w:r w:rsidRPr="00894F8B">
              <w:rPr>
                <w:rFonts w:eastAsia="Play"/>
                <w:sz w:val="24"/>
                <w:szCs w:val="24"/>
                <w:lang w:val="en-US"/>
              </w:rPr>
              <w:t>UBND quận Gò Vấp</w:t>
            </w:r>
          </w:p>
        </w:tc>
        <w:tc>
          <w:tcPr>
            <w:tcW w:w="1984" w:type="dxa"/>
          </w:tcPr>
          <w:p w14:paraId="6984648A" w14:textId="011F59CD" w:rsidR="00937BE0" w:rsidRPr="00894F8B" w:rsidRDefault="00000000" w:rsidP="00FD73A2">
            <w:pPr>
              <w:spacing w:before="120" w:after="120"/>
              <w:jc w:val="center"/>
              <w:rPr>
                <w:rFonts w:eastAsia="Play"/>
                <w:sz w:val="24"/>
                <w:szCs w:val="24"/>
                <w:lang w:val="en-US"/>
              </w:rPr>
            </w:pPr>
            <w:hyperlink r:id="rId12" w:history="1">
              <w:r w:rsidR="00C45836" w:rsidRPr="00894F8B">
                <w:rPr>
                  <w:rFonts w:eastAsia="Play"/>
                  <w:sz w:val="24"/>
                  <w:szCs w:val="24"/>
                  <w:lang w:val="en-US"/>
                </w:rPr>
                <w:t>3247/UBND</w:t>
              </w:r>
            </w:hyperlink>
          </w:p>
        </w:tc>
        <w:tc>
          <w:tcPr>
            <w:tcW w:w="6521" w:type="dxa"/>
            <w:vAlign w:val="center"/>
          </w:tcPr>
          <w:p w14:paraId="1711FCA5" w14:textId="3C18E780" w:rsidR="00937BE0" w:rsidRPr="00894F8B" w:rsidRDefault="00937BE0" w:rsidP="00FD73A2">
            <w:pPr>
              <w:spacing w:before="120" w:after="120"/>
              <w:rPr>
                <w:rFonts w:eastAsia="Play"/>
                <w:sz w:val="24"/>
                <w:szCs w:val="24"/>
              </w:rPr>
            </w:pPr>
            <w:r w:rsidRPr="00894F8B">
              <w:rPr>
                <w:rFonts w:eastAsia="Play"/>
                <w:sz w:val="24"/>
                <w:szCs w:val="24"/>
              </w:rPr>
              <w:t>Thống nhất với dự thảo Kế hoạch</w:t>
            </w:r>
          </w:p>
        </w:tc>
        <w:tc>
          <w:tcPr>
            <w:tcW w:w="2974" w:type="dxa"/>
            <w:vAlign w:val="center"/>
          </w:tcPr>
          <w:p w14:paraId="2815F8BF" w14:textId="77777777" w:rsidR="00937BE0" w:rsidRPr="00894F8B" w:rsidRDefault="00937BE0" w:rsidP="00FD73A2">
            <w:pPr>
              <w:spacing w:before="120" w:after="120"/>
              <w:jc w:val="center"/>
              <w:rPr>
                <w:rFonts w:eastAsia="Play"/>
                <w:sz w:val="24"/>
                <w:szCs w:val="24"/>
              </w:rPr>
            </w:pPr>
          </w:p>
        </w:tc>
      </w:tr>
      <w:tr w:rsidR="00894F8B" w:rsidRPr="00894F8B" w14:paraId="20A893E1" w14:textId="77777777" w:rsidTr="00FD73A2">
        <w:tc>
          <w:tcPr>
            <w:tcW w:w="661" w:type="dxa"/>
            <w:vAlign w:val="center"/>
          </w:tcPr>
          <w:p w14:paraId="5594A7DE" w14:textId="77777777" w:rsidR="00937BE0" w:rsidRPr="00894F8B" w:rsidRDefault="00937BE0" w:rsidP="00FD73A2">
            <w:pPr>
              <w:pStyle w:val="ListParagraph"/>
              <w:numPr>
                <w:ilvl w:val="0"/>
                <w:numId w:val="4"/>
              </w:numPr>
              <w:pBdr>
                <w:top w:val="nil"/>
                <w:left w:val="nil"/>
                <w:bottom w:val="nil"/>
                <w:right w:val="nil"/>
                <w:between w:val="nil"/>
              </w:pBdr>
              <w:spacing w:before="120" w:after="120"/>
              <w:contextualSpacing w:val="0"/>
              <w:jc w:val="center"/>
              <w:rPr>
                <w:rFonts w:eastAsia="Play"/>
                <w:sz w:val="24"/>
                <w:szCs w:val="24"/>
              </w:rPr>
            </w:pPr>
          </w:p>
        </w:tc>
        <w:tc>
          <w:tcPr>
            <w:tcW w:w="3025" w:type="dxa"/>
            <w:vAlign w:val="center"/>
          </w:tcPr>
          <w:p w14:paraId="42F8E0DD" w14:textId="0D08519D" w:rsidR="00937BE0" w:rsidRPr="00894F8B" w:rsidRDefault="00937BE0" w:rsidP="00FD73A2">
            <w:pPr>
              <w:spacing w:before="120" w:after="120"/>
              <w:jc w:val="center"/>
              <w:rPr>
                <w:rFonts w:eastAsia="Play"/>
                <w:sz w:val="24"/>
                <w:szCs w:val="24"/>
                <w:lang w:val="en-US"/>
              </w:rPr>
            </w:pPr>
            <w:r w:rsidRPr="00894F8B">
              <w:rPr>
                <w:rFonts w:eastAsia="Play"/>
                <w:sz w:val="24"/>
                <w:szCs w:val="24"/>
                <w:lang w:val="en-US"/>
              </w:rPr>
              <w:t>UBND quận Phú Nhuận</w:t>
            </w:r>
          </w:p>
        </w:tc>
        <w:tc>
          <w:tcPr>
            <w:tcW w:w="1984" w:type="dxa"/>
          </w:tcPr>
          <w:p w14:paraId="60D769BB" w14:textId="614F38F7" w:rsidR="00937BE0" w:rsidRPr="00894F8B" w:rsidRDefault="00000000" w:rsidP="00FD73A2">
            <w:pPr>
              <w:spacing w:before="120" w:after="120"/>
              <w:jc w:val="center"/>
              <w:rPr>
                <w:rFonts w:eastAsia="Play"/>
                <w:sz w:val="24"/>
                <w:szCs w:val="24"/>
                <w:lang w:val="en-US"/>
              </w:rPr>
            </w:pPr>
            <w:hyperlink r:id="rId13" w:history="1">
              <w:r w:rsidR="00C45836" w:rsidRPr="00894F8B">
                <w:rPr>
                  <w:rFonts w:eastAsia="Play"/>
                  <w:sz w:val="24"/>
                  <w:szCs w:val="24"/>
                  <w:lang w:val="en-US"/>
                </w:rPr>
                <w:t>120/CV</w:t>
              </w:r>
            </w:hyperlink>
          </w:p>
        </w:tc>
        <w:tc>
          <w:tcPr>
            <w:tcW w:w="6521" w:type="dxa"/>
            <w:vAlign w:val="center"/>
          </w:tcPr>
          <w:p w14:paraId="430016E8" w14:textId="2275EA0D" w:rsidR="00937BE0" w:rsidRPr="00894F8B" w:rsidRDefault="00937BE0" w:rsidP="00FD73A2">
            <w:pPr>
              <w:spacing w:before="120" w:after="120"/>
              <w:rPr>
                <w:rFonts w:eastAsia="Play"/>
                <w:sz w:val="24"/>
                <w:szCs w:val="24"/>
              </w:rPr>
            </w:pPr>
            <w:r w:rsidRPr="00894F8B">
              <w:rPr>
                <w:rFonts w:eastAsia="Play"/>
                <w:sz w:val="24"/>
                <w:szCs w:val="24"/>
              </w:rPr>
              <w:t>Thống nhất với dự thảo Kế hoạch</w:t>
            </w:r>
          </w:p>
        </w:tc>
        <w:tc>
          <w:tcPr>
            <w:tcW w:w="2974" w:type="dxa"/>
            <w:vAlign w:val="center"/>
          </w:tcPr>
          <w:p w14:paraId="757B924D" w14:textId="77777777" w:rsidR="00937BE0" w:rsidRPr="00894F8B" w:rsidRDefault="00937BE0" w:rsidP="00FD73A2">
            <w:pPr>
              <w:spacing w:before="120" w:after="120"/>
              <w:jc w:val="center"/>
              <w:rPr>
                <w:rFonts w:eastAsia="Play"/>
                <w:sz w:val="24"/>
                <w:szCs w:val="24"/>
              </w:rPr>
            </w:pPr>
          </w:p>
        </w:tc>
      </w:tr>
      <w:tr w:rsidR="00894F8B" w:rsidRPr="00894F8B" w14:paraId="0EBAF356" w14:textId="77777777" w:rsidTr="00FD73A2">
        <w:tc>
          <w:tcPr>
            <w:tcW w:w="661" w:type="dxa"/>
            <w:vAlign w:val="center"/>
          </w:tcPr>
          <w:p w14:paraId="7E3DD49C" w14:textId="77777777" w:rsidR="00937BE0" w:rsidRPr="00894F8B" w:rsidRDefault="00937BE0" w:rsidP="00FD73A2">
            <w:pPr>
              <w:pStyle w:val="ListParagraph"/>
              <w:numPr>
                <w:ilvl w:val="0"/>
                <w:numId w:val="4"/>
              </w:numPr>
              <w:pBdr>
                <w:top w:val="nil"/>
                <w:left w:val="nil"/>
                <w:bottom w:val="nil"/>
                <w:right w:val="nil"/>
                <w:between w:val="nil"/>
              </w:pBdr>
              <w:spacing w:before="120" w:after="120"/>
              <w:contextualSpacing w:val="0"/>
              <w:jc w:val="center"/>
              <w:rPr>
                <w:rFonts w:eastAsia="Play"/>
                <w:sz w:val="24"/>
                <w:szCs w:val="24"/>
              </w:rPr>
            </w:pPr>
          </w:p>
        </w:tc>
        <w:tc>
          <w:tcPr>
            <w:tcW w:w="3025" w:type="dxa"/>
            <w:vAlign w:val="center"/>
          </w:tcPr>
          <w:p w14:paraId="25125584" w14:textId="132F9C0D" w:rsidR="00937BE0" w:rsidRPr="00894F8B" w:rsidRDefault="00937BE0" w:rsidP="00FD73A2">
            <w:pPr>
              <w:spacing w:before="120" w:after="120"/>
              <w:jc w:val="center"/>
              <w:rPr>
                <w:rFonts w:eastAsia="Play"/>
                <w:sz w:val="24"/>
                <w:szCs w:val="24"/>
                <w:lang w:val="en-US"/>
              </w:rPr>
            </w:pPr>
            <w:r w:rsidRPr="00894F8B">
              <w:rPr>
                <w:rFonts w:eastAsia="Play"/>
                <w:sz w:val="24"/>
                <w:szCs w:val="24"/>
                <w:lang w:val="en-US"/>
              </w:rPr>
              <w:t>UBND quận Tân Bình</w:t>
            </w:r>
          </w:p>
        </w:tc>
        <w:tc>
          <w:tcPr>
            <w:tcW w:w="1984" w:type="dxa"/>
          </w:tcPr>
          <w:p w14:paraId="4B6771B5" w14:textId="36B19D66" w:rsidR="00937BE0" w:rsidRPr="00894F8B" w:rsidRDefault="00000000" w:rsidP="00FD73A2">
            <w:pPr>
              <w:spacing w:before="120" w:after="120"/>
              <w:jc w:val="center"/>
              <w:rPr>
                <w:rFonts w:eastAsia="Play"/>
                <w:sz w:val="24"/>
                <w:szCs w:val="24"/>
                <w:lang w:val="en-US"/>
              </w:rPr>
            </w:pPr>
            <w:hyperlink r:id="rId14" w:history="1">
              <w:r w:rsidR="00C45836" w:rsidRPr="00894F8B">
                <w:rPr>
                  <w:rFonts w:eastAsia="Play"/>
                  <w:sz w:val="24"/>
                  <w:szCs w:val="24"/>
                  <w:lang w:val="en-US"/>
                </w:rPr>
                <w:t>187/P.KT</w:t>
              </w:r>
            </w:hyperlink>
          </w:p>
        </w:tc>
        <w:tc>
          <w:tcPr>
            <w:tcW w:w="6521" w:type="dxa"/>
            <w:vAlign w:val="center"/>
          </w:tcPr>
          <w:p w14:paraId="5A8214E7" w14:textId="20A0B251" w:rsidR="00937BE0" w:rsidRPr="00894F8B" w:rsidRDefault="00937BE0" w:rsidP="00FD73A2">
            <w:pPr>
              <w:spacing w:before="120" w:after="120"/>
              <w:rPr>
                <w:rFonts w:eastAsia="Play"/>
                <w:sz w:val="24"/>
                <w:szCs w:val="24"/>
              </w:rPr>
            </w:pPr>
            <w:r w:rsidRPr="00894F8B">
              <w:rPr>
                <w:rFonts w:eastAsia="Play"/>
                <w:sz w:val="24"/>
                <w:szCs w:val="24"/>
              </w:rPr>
              <w:t>Thống nhất với dự thảo Kế hoạch</w:t>
            </w:r>
          </w:p>
        </w:tc>
        <w:tc>
          <w:tcPr>
            <w:tcW w:w="2974" w:type="dxa"/>
            <w:vAlign w:val="center"/>
          </w:tcPr>
          <w:p w14:paraId="4B68CE30" w14:textId="77777777" w:rsidR="00937BE0" w:rsidRPr="00894F8B" w:rsidRDefault="00937BE0" w:rsidP="00FD73A2">
            <w:pPr>
              <w:spacing w:before="120" w:after="120"/>
              <w:jc w:val="center"/>
              <w:rPr>
                <w:rFonts w:eastAsia="Play"/>
                <w:sz w:val="24"/>
                <w:szCs w:val="24"/>
              </w:rPr>
            </w:pPr>
          </w:p>
        </w:tc>
      </w:tr>
      <w:tr w:rsidR="00894F8B" w:rsidRPr="00894F8B" w14:paraId="6F889D67" w14:textId="77777777" w:rsidTr="00FD73A2">
        <w:tc>
          <w:tcPr>
            <w:tcW w:w="661" w:type="dxa"/>
            <w:vAlign w:val="center"/>
          </w:tcPr>
          <w:p w14:paraId="3515F34C" w14:textId="77777777" w:rsidR="00937BE0" w:rsidRPr="00894F8B" w:rsidRDefault="00937BE0" w:rsidP="00FD73A2">
            <w:pPr>
              <w:pStyle w:val="ListParagraph"/>
              <w:numPr>
                <w:ilvl w:val="0"/>
                <w:numId w:val="4"/>
              </w:numPr>
              <w:pBdr>
                <w:top w:val="nil"/>
                <w:left w:val="nil"/>
                <w:bottom w:val="nil"/>
                <w:right w:val="nil"/>
                <w:between w:val="nil"/>
              </w:pBdr>
              <w:spacing w:before="120" w:after="120"/>
              <w:contextualSpacing w:val="0"/>
              <w:jc w:val="center"/>
              <w:rPr>
                <w:rFonts w:eastAsia="Play"/>
                <w:sz w:val="24"/>
                <w:szCs w:val="24"/>
              </w:rPr>
            </w:pPr>
          </w:p>
        </w:tc>
        <w:tc>
          <w:tcPr>
            <w:tcW w:w="3025" w:type="dxa"/>
            <w:vAlign w:val="center"/>
          </w:tcPr>
          <w:p w14:paraId="26238846" w14:textId="2482520D" w:rsidR="00937BE0" w:rsidRPr="00894F8B" w:rsidRDefault="00937BE0" w:rsidP="00FD73A2">
            <w:pPr>
              <w:spacing w:before="120" w:after="120"/>
              <w:jc w:val="center"/>
              <w:rPr>
                <w:rFonts w:eastAsia="Play"/>
                <w:sz w:val="24"/>
                <w:szCs w:val="24"/>
                <w:lang w:val="en-US"/>
              </w:rPr>
            </w:pPr>
            <w:r w:rsidRPr="00894F8B">
              <w:rPr>
                <w:rFonts w:eastAsia="Play"/>
                <w:sz w:val="24"/>
                <w:szCs w:val="24"/>
                <w:lang w:val="en-US"/>
              </w:rPr>
              <w:t>UBND quận Tân Phú</w:t>
            </w:r>
          </w:p>
        </w:tc>
        <w:tc>
          <w:tcPr>
            <w:tcW w:w="1984" w:type="dxa"/>
          </w:tcPr>
          <w:p w14:paraId="3C2F9ADB" w14:textId="48E3AD27" w:rsidR="00937BE0" w:rsidRPr="00894F8B" w:rsidRDefault="00000000" w:rsidP="00FD73A2">
            <w:pPr>
              <w:spacing w:before="120" w:after="120"/>
              <w:jc w:val="center"/>
              <w:rPr>
                <w:rFonts w:eastAsia="Play"/>
                <w:sz w:val="24"/>
                <w:szCs w:val="24"/>
                <w:lang w:val="en-US"/>
              </w:rPr>
            </w:pPr>
            <w:hyperlink r:id="rId15" w:history="1">
              <w:r w:rsidR="00C45836" w:rsidRPr="00894F8B">
                <w:rPr>
                  <w:rFonts w:eastAsia="Play"/>
                  <w:sz w:val="24"/>
                  <w:szCs w:val="24"/>
                  <w:lang w:val="en-US"/>
                </w:rPr>
                <w:t>678/KT</w:t>
              </w:r>
            </w:hyperlink>
          </w:p>
        </w:tc>
        <w:tc>
          <w:tcPr>
            <w:tcW w:w="6521" w:type="dxa"/>
            <w:vAlign w:val="center"/>
          </w:tcPr>
          <w:p w14:paraId="09548A98" w14:textId="4FE58CBD" w:rsidR="00937BE0" w:rsidRPr="00894F8B" w:rsidRDefault="00937BE0" w:rsidP="00FD73A2">
            <w:pPr>
              <w:spacing w:before="120" w:after="120"/>
              <w:rPr>
                <w:rFonts w:eastAsia="Play"/>
                <w:sz w:val="24"/>
                <w:szCs w:val="24"/>
              </w:rPr>
            </w:pPr>
            <w:r w:rsidRPr="00894F8B">
              <w:rPr>
                <w:rFonts w:eastAsia="Play"/>
                <w:sz w:val="24"/>
                <w:szCs w:val="24"/>
              </w:rPr>
              <w:t>Thống nhất với dự thảo Kế hoạch</w:t>
            </w:r>
          </w:p>
        </w:tc>
        <w:tc>
          <w:tcPr>
            <w:tcW w:w="2974" w:type="dxa"/>
            <w:vAlign w:val="center"/>
          </w:tcPr>
          <w:p w14:paraId="0B55A431" w14:textId="77777777" w:rsidR="00937BE0" w:rsidRPr="00894F8B" w:rsidRDefault="00937BE0" w:rsidP="00FD73A2">
            <w:pPr>
              <w:spacing w:before="120" w:after="120"/>
              <w:jc w:val="center"/>
              <w:rPr>
                <w:rFonts w:eastAsia="Play"/>
                <w:sz w:val="24"/>
                <w:szCs w:val="24"/>
              </w:rPr>
            </w:pPr>
          </w:p>
        </w:tc>
      </w:tr>
      <w:tr w:rsidR="00894F8B" w:rsidRPr="00894F8B" w14:paraId="671159AF" w14:textId="77777777" w:rsidTr="00FD73A2">
        <w:tc>
          <w:tcPr>
            <w:tcW w:w="661" w:type="dxa"/>
            <w:vAlign w:val="center"/>
          </w:tcPr>
          <w:p w14:paraId="670B5BB2" w14:textId="77777777" w:rsidR="00937BE0" w:rsidRPr="00894F8B" w:rsidRDefault="00937BE0" w:rsidP="00FD73A2">
            <w:pPr>
              <w:pStyle w:val="ListParagraph"/>
              <w:numPr>
                <w:ilvl w:val="0"/>
                <w:numId w:val="4"/>
              </w:numPr>
              <w:pBdr>
                <w:top w:val="nil"/>
                <w:left w:val="nil"/>
                <w:bottom w:val="nil"/>
                <w:right w:val="nil"/>
                <w:between w:val="nil"/>
              </w:pBdr>
              <w:spacing w:before="120" w:after="120"/>
              <w:contextualSpacing w:val="0"/>
              <w:jc w:val="center"/>
              <w:rPr>
                <w:rFonts w:eastAsia="Play"/>
                <w:sz w:val="24"/>
                <w:szCs w:val="24"/>
              </w:rPr>
            </w:pPr>
          </w:p>
        </w:tc>
        <w:tc>
          <w:tcPr>
            <w:tcW w:w="3025" w:type="dxa"/>
            <w:vAlign w:val="center"/>
          </w:tcPr>
          <w:p w14:paraId="39C9AF6E" w14:textId="7A610E30" w:rsidR="00937BE0" w:rsidRPr="00894F8B" w:rsidRDefault="00937BE0" w:rsidP="00FD73A2">
            <w:pPr>
              <w:spacing w:before="120" w:after="120"/>
              <w:jc w:val="center"/>
              <w:rPr>
                <w:rFonts w:eastAsia="Play"/>
                <w:sz w:val="24"/>
                <w:szCs w:val="24"/>
                <w:lang w:val="en-US"/>
              </w:rPr>
            </w:pPr>
            <w:r w:rsidRPr="00894F8B">
              <w:rPr>
                <w:rFonts w:eastAsia="Play"/>
                <w:sz w:val="24"/>
                <w:szCs w:val="24"/>
                <w:lang w:val="en-US"/>
              </w:rPr>
              <w:t>UBND Quận 1</w:t>
            </w:r>
          </w:p>
        </w:tc>
        <w:tc>
          <w:tcPr>
            <w:tcW w:w="1984" w:type="dxa"/>
          </w:tcPr>
          <w:p w14:paraId="095BDACB" w14:textId="43D972AE" w:rsidR="00937BE0" w:rsidRPr="00894F8B" w:rsidRDefault="00000000" w:rsidP="00FD73A2">
            <w:pPr>
              <w:spacing w:before="120" w:after="120"/>
              <w:jc w:val="center"/>
              <w:rPr>
                <w:rFonts w:eastAsia="Play"/>
                <w:sz w:val="24"/>
                <w:szCs w:val="24"/>
                <w:lang w:val="en-US"/>
              </w:rPr>
            </w:pPr>
            <w:hyperlink r:id="rId16" w:history="1">
              <w:r w:rsidR="00C45836" w:rsidRPr="00894F8B">
                <w:rPr>
                  <w:rFonts w:eastAsia="Play"/>
                  <w:sz w:val="24"/>
                  <w:szCs w:val="24"/>
                  <w:lang w:val="en-US"/>
                </w:rPr>
                <w:t>1861/UBND-NV</w:t>
              </w:r>
            </w:hyperlink>
          </w:p>
        </w:tc>
        <w:tc>
          <w:tcPr>
            <w:tcW w:w="6521" w:type="dxa"/>
            <w:vAlign w:val="center"/>
          </w:tcPr>
          <w:p w14:paraId="23E54A55" w14:textId="34551B28" w:rsidR="00937BE0" w:rsidRPr="00894F8B" w:rsidRDefault="00937BE0" w:rsidP="00FD73A2">
            <w:pPr>
              <w:spacing w:before="120" w:after="120"/>
              <w:rPr>
                <w:rFonts w:eastAsia="Play"/>
                <w:sz w:val="24"/>
                <w:szCs w:val="24"/>
              </w:rPr>
            </w:pPr>
            <w:r w:rsidRPr="00894F8B">
              <w:rPr>
                <w:rFonts w:eastAsia="Play"/>
                <w:sz w:val="24"/>
                <w:szCs w:val="24"/>
              </w:rPr>
              <w:t>Thống nhất với dự thảo Kế hoạch</w:t>
            </w:r>
          </w:p>
        </w:tc>
        <w:tc>
          <w:tcPr>
            <w:tcW w:w="2974" w:type="dxa"/>
            <w:vAlign w:val="center"/>
          </w:tcPr>
          <w:p w14:paraId="2E615547" w14:textId="77777777" w:rsidR="00937BE0" w:rsidRPr="00894F8B" w:rsidRDefault="00937BE0" w:rsidP="00FD73A2">
            <w:pPr>
              <w:spacing w:before="120" w:after="120"/>
              <w:jc w:val="center"/>
              <w:rPr>
                <w:rFonts w:eastAsia="Play"/>
                <w:sz w:val="24"/>
                <w:szCs w:val="24"/>
              </w:rPr>
            </w:pPr>
          </w:p>
        </w:tc>
      </w:tr>
      <w:tr w:rsidR="00894F8B" w:rsidRPr="00894F8B" w14:paraId="3CC62FA7" w14:textId="77777777" w:rsidTr="00FD73A2">
        <w:tc>
          <w:tcPr>
            <w:tcW w:w="661" w:type="dxa"/>
            <w:vAlign w:val="center"/>
          </w:tcPr>
          <w:p w14:paraId="1FAA8710" w14:textId="77777777" w:rsidR="00937BE0" w:rsidRPr="00894F8B" w:rsidRDefault="00937BE0" w:rsidP="00FD73A2">
            <w:pPr>
              <w:pStyle w:val="ListParagraph"/>
              <w:numPr>
                <w:ilvl w:val="0"/>
                <w:numId w:val="4"/>
              </w:numPr>
              <w:pBdr>
                <w:top w:val="nil"/>
                <w:left w:val="nil"/>
                <w:bottom w:val="nil"/>
                <w:right w:val="nil"/>
                <w:between w:val="nil"/>
              </w:pBdr>
              <w:spacing w:before="120" w:after="120"/>
              <w:contextualSpacing w:val="0"/>
              <w:jc w:val="center"/>
              <w:rPr>
                <w:rFonts w:eastAsia="Play"/>
                <w:sz w:val="24"/>
                <w:szCs w:val="24"/>
              </w:rPr>
            </w:pPr>
          </w:p>
        </w:tc>
        <w:tc>
          <w:tcPr>
            <w:tcW w:w="3025" w:type="dxa"/>
            <w:vAlign w:val="center"/>
          </w:tcPr>
          <w:p w14:paraId="6C0C2748" w14:textId="01AEDEDE" w:rsidR="00937BE0" w:rsidRPr="00894F8B" w:rsidRDefault="00937BE0" w:rsidP="00FD73A2">
            <w:pPr>
              <w:spacing w:before="120" w:after="120"/>
              <w:jc w:val="center"/>
              <w:rPr>
                <w:rFonts w:eastAsia="Play"/>
                <w:sz w:val="24"/>
                <w:szCs w:val="24"/>
                <w:lang w:val="en-US"/>
              </w:rPr>
            </w:pPr>
            <w:r w:rsidRPr="00894F8B">
              <w:rPr>
                <w:rFonts w:eastAsia="Play"/>
                <w:sz w:val="24"/>
                <w:szCs w:val="24"/>
                <w:lang w:val="en-US"/>
              </w:rPr>
              <w:t>UBND Quận 4</w:t>
            </w:r>
          </w:p>
        </w:tc>
        <w:tc>
          <w:tcPr>
            <w:tcW w:w="1984" w:type="dxa"/>
          </w:tcPr>
          <w:p w14:paraId="294BF762" w14:textId="1143ADC2" w:rsidR="00937BE0" w:rsidRPr="00894F8B" w:rsidRDefault="00AF4449" w:rsidP="00FD73A2">
            <w:pPr>
              <w:spacing w:before="120" w:after="120"/>
              <w:jc w:val="center"/>
              <w:rPr>
                <w:rFonts w:eastAsia="Play"/>
                <w:sz w:val="24"/>
                <w:szCs w:val="24"/>
                <w:lang w:val="en-US"/>
              </w:rPr>
            </w:pPr>
            <w:r w:rsidRPr="00894F8B">
              <w:rPr>
                <w:rFonts w:eastAsia="Play"/>
                <w:sz w:val="24"/>
                <w:szCs w:val="24"/>
                <w:lang w:val="en-US"/>
              </w:rPr>
              <w:t>1500/UBND- KT</w:t>
            </w:r>
          </w:p>
        </w:tc>
        <w:tc>
          <w:tcPr>
            <w:tcW w:w="6521" w:type="dxa"/>
            <w:vAlign w:val="center"/>
          </w:tcPr>
          <w:p w14:paraId="625E38C0" w14:textId="3FFFA7F8" w:rsidR="00937BE0" w:rsidRPr="00894F8B" w:rsidRDefault="00937BE0" w:rsidP="00FD73A2">
            <w:pPr>
              <w:spacing w:before="120" w:after="120"/>
              <w:rPr>
                <w:rFonts w:eastAsia="Play"/>
                <w:sz w:val="24"/>
                <w:szCs w:val="24"/>
              </w:rPr>
            </w:pPr>
            <w:r w:rsidRPr="00894F8B">
              <w:rPr>
                <w:rFonts w:eastAsia="Play"/>
                <w:sz w:val="24"/>
                <w:szCs w:val="24"/>
              </w:rPr>
              <w:t>Thống nhất với dự thảo Kế hoạch</w:t>
            </w:r>
          </w:p>
        </w:tc>
        <w:tc>
          <w:tcPr>
            <w:tcW w:w="2974" w:type="dxa"/>
            <w:vAlign w:val="center"/>
          </w:tcPr>
          <w:p w14:paraId="53B408E6" w14:textId="77777777" w:rsidR="00937BE0" w:rsidRPr="00894F8B" w:rsidRDefault="00937BE0" w:rsidP="00FD73A2">
            <w:pPr>
              <w:spacing w:before="120" w:after="120"/>
              <w:jc w:val="center"/>
              <w:rPr>
                <w:rFonts w:eastAsia="Play"/>
                <w:sz w:val="24"/>
                <w:szCs w:val="24"/>
              </w:rPr>
            </w:pPr>
          </w:p>
        </w:tc>
      </w:tr>
      <w:tr w:rsidR="00894F8B" w:rsidRPr="00894F8B" w14:paraId="76C01F07" w14:textId="77777777" w:rsidTr="00FD73A2">
        <w:tc>
          <w:tcPr>
            <w:tcW w:w="661" w:type="dxa"/>
            <w:vAlign w:val="center"/>
          </w:tcPr>
          <w:p w14:paraId="1A1EFA2E" w14:textId="77777777" w:rsidR="00937BE0" w:rsidRPr="00894F8B" w:rsidRDefault="00937BE0" w:rsidP="00FD73A2">
            <w:pPr>
              <w:pStyle w:val="ListParagraph"/>
              <w:numPr>
                <w:ilvl w:val="0"/>
                <w:numId w:val="4"/>
              </w:numPr>
              <w:pBdr>
                <w:top w:val="nil"/>
                <w:left w:val="nil"/>
                <w:bottom w:val="nil"/>
                <w:right w:val="nil"/>
                <w:between w:val="nil"/>
              </w:pBdr>
              <w:spacing w:before="120" w:after="120"/>
              <w:contextualSpacing w:val="0"/>
              <w:jc w:val="center"/>
              <w:rPr>
                <w:rFonts w:eastAsia="Play"/>
                <w:sz w:val="24"/>
                <w:szCs w:val="24"/>
              </w:rPr>
            </w:pPr>
          </w:p>
        </w:tc>
        <w:tc>
          <w:tcPr>
            <w:tcW w:w="3025" w:type="dxa"/>
            <w:vAlign w:val="center"/>
          </w:tcPr>
          <w:p w14:paraId="31706864" w14:textId="2CA89882" w:rsidR="00937BE0" w:rsidRPr="00894F8B" w:rsidRDefault="00937BE0" w:rsidP="00FD73A2">
            <w:pPr>
              <w:spacing w:before="120" w:after="120"/>
              <w:jc w:val="center"/>
              <w:rPr>
                <w:rFonts w:eastAsia="Play"/>
                <w:sz w:val="24"/>
                <w:szCs w:val="24"/>
                <w:lang w:val="en-US"/>
              </w:rPr>
            </w:pPr>
            <w:r w:rsidRPr="00894F8B">
              <w:rPr>
                <w:rFonts w:eastAsia="Play"/>
                <w:sz w:val="24"/>
                <w:szCs w:val="24"/>
                <w:lang w:val="en-US"/>
              </w:rPr>
              <w:t>UBND Quận 5</w:t>
            </w:r>
          </w:p>
        </w:tc>
        <w:tc>
          <w:tcPr>
            <w:tcW w:w="1984" w:type="dxa"/>
          </w:tcPr>
          <w:p w14:paraId="40618837" w14:textId="4F92DCB1" w:rsidR="00937BE0" w:rsidRPr="00894F8B" w:rsidRDefault="00F71D30" w:rsidP="00FD73A2">
            <w:pPr>
              <w:spacing w:before="120" w:after="120"/>
              <w:jc w:val="center"/>
              <w:rPr>
                <w:rFonts w:eastAsia="Play"/>
                <w:sz w:val="24"/>
                <w:szCs w:val="24"/>
                <w:lang w:val="en-US"/>
              </w:rPr>
            </w:pPr>
            <w:r w:rsidRPr="00894F8B">
              <w:rPr>
                <w:rFonts w:eastAsia="Play"/>
                <w:sz w:val="24"/>
                <w:szCs w:val="24"/>
                <w:lang w:val="en-US"/>
              </w:rPr>
              <w:t>1292/UBND- NV</w:t>
            </w:r>
          </w:p>
        </w:tc>
        <w:tc>
          <w:tcPr>
            <w:tcW w:w="6521" w:type="dxa"/>
            <w:vAlign w:val="center"/>
          </w:tcPr>
          <w:p w14:paraId="78B36F2F" w14:textId="4DDBB826" w:rsidR="00937BE0" w:rsidRPr="00894F8B" w:rsidRDefault="00937BE0" w:rsidP="00FD73A2">
            <w:pPr>
              <w:spacing w:before="120" w:after="120"/>
              <w:rPr>
                <w:rFonts w:eastAsia="Play"/>
                <w:sz w:val="24"/>
                <w:szCs w:val="24"/>
              </w:rPr>
            </w:pPr>
            <w:r w:rsidRPr="00894F8B">
              <w:rPr>
                <w:rFonts w:eastAsia="Play"/>
                <w:sz w:val="24"/>
                <w:szCs w:val="24"/>
              </w:rPr>
              <w:t>Thống nhất với dự thảo Kế hoạch</w:t>
            </w:r>
          </w:p>
        </w:tc>
        <w:tc>
          <w:tcPr>
            <w:tcW w:w="2974" w:type="dxa"/>
            <w:vAlign w:val="center"/>
          </w:tcPr>
          <w:p w14:paraId="16BD49AD" w14:textId="77777777" w:rsidR="00937BE0" w:rsidRPr="00894F8B" w:rsidRDefault="00937BE0" w:rsidP="00FD73A2">
            <w:pPr>
              <w:spacing w:before="120" w:after="120"/>
              <w:jc w:val="center"/>
              <w:rPr>
                <w:rFonts w:eastAsia="Play"/>
                <w:sz w:val="24"/>
                <w:szCs w:val="24"/>
              </w:rPr>
            </w:pPr>
          </w:p>
        </w:tc>
      </w:tr>
      <w:tr w:rsidR="00894F8B" w:rsidRPr="00894F8B" w14:paraId="157BBF1E" w14:textId="77777777" w:rsidTr="00FD73A2">
        <w:tc>
          <w:tcPr>
            <w:tcW w:w="661" w:type="dxa"/>
            <w:vAlign w:val="center"/>
          </w:tcPr>
          <w:p w14:paraId="43733DB0" w14:textId="77777777" w:rsidR="00937BE0" w:rsidRPr="00894F8B" w:rsidRDefault="00937BE0" w:rsidP="00FD73A2">
            <w:pPr>
              <w:pStyle w:val="ListParagraph"/>
              <w:numPr>
                <w:ilvl w:val="0"/>
                <w:numId w:val="4"/>
              </w:numPr>
              <w:pBdr>
                <w:top w:val="nil"/>
                <w:left w:val="nil"/>
                <w:bottom w:val="nil"/>
                <w:right w:val="nil"/>
                <w:between w:val="nil"/>
              </w:pBdr>
              <w:spacing w:before="120" w:after="120"/>
              <w:contextualSpacing w:val="0"/>
              <w:jc w:val="center"/>
              <w:rPr>
                <w:rFonts w:eastAsia="Play"/>
                <w:sz w:val="24"/>
                <w:szCs w:val="24"/>
              </w:rPr>
            </w:pPr>
          </w:p>
        </w:tc>
        <w:tc>
          <w:tcPr>
            <w:tcW w:w="3025" w:type="dxa"/>
            <w:vAlign w:val="center"/>
          </w:tcPr>
          <w:p w14:paraId="37126360" w14:textId="5AEF6CFF" w:rsidR="00937BE0" w:rsidRPr="00894F8B" w:rsidRDefault="00937BE0" w:rsidP="00FD73A2">
            <w:pPr>
              <w:spacing w:before="120" w:after="120"/>
              <w:jc w:val="center"/>
              <w:rPr>
                <w:rFonts w:eastAsia="Play"/>
                <w:sz w:val="24"/>
                <w:szCs w:val="24"/>
                <w:lang w:val="en-US"/>
              </w:rPr>
            </w:pPr>
            <w:r w:rsidRPr="00894F8B">
              <w:rPr>
                <w:rFonts w:eastAsia="Play"/>
                <w:sz w:val="24"/>
                <w:szCs w:val="24"/>
                <w:lang w:val="en-US"/>
              </w:rPr>
              <w:t>UBND Quận 6</w:t>
            </w:r>
          </w:p>
        </w:tc>
        <w:tc>
          <w:tcPr>
            <w:tcW w:w="1984" w:type="dxa"/>
          </w:tcPr>
          <w:p w14:paraId="577B3CEE" w14:textId="3263633B" w:rsidR="00937BE0" w:rsidRPr="00894F8B" w:rsidRDefault="00000000" w:rsidP="00FD73A2">
            <w:pPr>
              <w:spacing w:before="120" w:after="120"/>
              <w:jc w:val="center"/>
              <w:rPr>
                <w:rFonts w:eastAsia="Play"/>
                <w:sz w:val="24"/>
                <w:szCs w:val="24"/>
                <w:lang w:val="en-US"/>
              </w:rPr>
            </w:pPr>
            <w:hyperlink r:id="rId17" w:history="1">
              <w:r w:rsidR="00C45836" w:rsidRPr="00894F8B">
                <w:rPr>
                  <w:rFonts w:eastAsia="Play"/>
                  <w:sz w:val="24"/>
                  <w:szCs w:val="24"/>
                  <w:lang w:val="en-US"/>
                </w:rPr>
                <w:t>2721/UBND-KT</w:t>
              </w:r>
            </w:hyperlink>
          </w:p>
        </w:tc>
        <w:tc>
          <w:tcPr>
            <w:tcW w:w="6521" w:type="dxa"/>
            <w:vAlign w:val="center"/>
          </w:tcPr>
          <w:p w14:paraId="2DDD553F" w14:textId="01346898" w:rsidR="00937BE0" w:rsidRPr="00894F8B" w:rsidRDefault="00937BE0" w:rsidP="00FD73A2">
            <w:pPr>
              <w:spacing w:before="120" w:after="120"/>
              <w:rPr>
                <w:rFonts w:eastAsia="Play"/>
                <w:sz w:val="24"/>
                <w:szCs w:val="24"/>
              </w:rPr>
            </w:pPr>
            <w:r w:rsidRPr="00894F8B">
              <w:rPr>
                <w:rFonts w:eastAsia="Play"/>
                <w:sz w:val="24"/>
                <w:szCs w:val="24"/>
              </w:rPr>
              <w:t>Thống nhất với dự thảo Kế hoạch</w:t>
            </w:r>
          </w:p>
        </w:tc>
        <w:tc>
          <w:tcPr>
            <w:tcW w:w="2974" w:type="dxa"/>
            <w:vAlign w:val="center"/>
          </w:tcPr>
          <w:p w14:paraId="1F1C231C" w14:textId="77777777" w:rsidR="00937BE0" w:rsidRPr="00894F8B" w:rsidRDefault="00937BE0" w:rsidP="00FD73A2">
            <w:pPr>
              <w:spacing w:before="120" w:after="120"/>
              <w:jc w:val="center"/>
              <w:rPr>
                <w:rFonts w:eastAsia="Play"/>
                <w:sz w:val="24"/>
                <w:szCs w:val="24"/>
              </w:rPr>
            </w:pPr>
          </w:p>
        </w:tc>
      </w:tr>
      <w:tr w:rsidR="00894F8B" w:rsidRPr="00894F8B" w14:paraId="03652EBA" w14:textId="77777777" w:rsidTr="00FD73A2">
        <w:tc>
          <w:tcPr>
            <w:tcW w:w="661" w:type="dxa"/>
            <w:vAlign w:val="center"/>
          </w:tcPr>
          <w:p w14:paraId="7D1BA294" w14:textId="77777777" w:rsidR="00F71D30" w:rsidRPr="00894F8B" w:rsidRDefault="00F71D30" w:rsidP="00FD73A2">
            <w:pPr>
              <w:pStyle w:val="ListParagraph"/>
              <w:numPr>
                <w:ilvl w:val="0"/>
                <w:numId w:val="4"/>
              </w:numPr>
              <w:pBdr>
                <w:top w:val="nil"/>
                <w:left w:val="nil"/>
                <w:bottom w:val="nil"/>
                <w:right w:val="nil"/>
                <w:between w:val="nil"/>
              </w:pBdr>
              <w:spacing w:before="120" w:after="120"/>
              <w:contextualSpacing w:val="0"/>
              <w:jc w:val="center"/>
              <w:rPr>
                <w:rFonts w:eastAsia="Play"/>
                <w:sz w:val="24"/>
                <w:szCs w:val="24"/>
              </w:rPr>
            </w:pPr>
          </w:p>
        </w:tc>
        <w:tc>
          <w:tcPr>
            <w:tcW w:w="3025" w:type="dxa"/>
            <w:vAlign w:val="center"/>
          </w:tcPr>
          <w:p w14:paraId="28390BF1" w14:textId="2E356534" w:rsidR="00F71D30" w:rsidRPr="00894F8B" w:rsidRDefault="00F71D30" w:rsidP="00FD73A2">
            <w:pPr>
              <w:spacing w:before="120" w:after="120"/>
              <w:jc w:val="center"/>
              <w:rPr>
                <w:rFonts w:eastAsia="Play"/>
                <w:sz w:val="24"/>
                <w:szCs w:val="24"/>
                <w:lang w:val="en-US"/>
              </w:rPr>
            </w:pPr>
            <w:r w:rsidRPr="00894F8B">
              <w:rPr>
                <w:rFonts w:eastAsia="Play"/>
                <w:sz w:val="24"/>
                <w:szCs w:val="24"/>
                <w:lang w:val="en-US"/>
              </w:rPr>
              <w:t>UBND Quận 10</w:t>
            </w:r>
          </w:p>
        </w:tc>
        <w:tc>
          <w:tcPr>
            <w:tcW w:w="1984" w:type="dxa"/>
            <w:vAlign w:val="center"/>
          </w:tcPr>
          <w:p w14:paraId="2F8BDFEA" w14:textId="5222E37A" w:rsidR="00F71D30" w:rsidRPr="00894F8B" w:rsidRDefault="00F71D30" w:rsidP="00FD73A2">
            <w:pPr>
              <w:spacing w:before="120" w:after="120"/>
              <w:jc w:val="center"/>
              <w:rPr>
                <w:rFonts w:eastAsia="Play"/>
                <w:sz w:val="24"/>
                <w:szCs w:val="24"/>
                <w:lang w:val="en-US"/>
              </w:rPr>
            </w:pPr>
            <w:r w:rsidRPr="00894F8B">
              <w:rPr>
                <w:rFonts w:eastAsia="Play"/>
                <w:sz w:val="24"/>
                <w:szCs w:val="24"/>
                <w:lang w:val="en-US"/>
              </w:rPr>
              <w:t>Số 2084/UBND- PNV</w:t>
            </w:r>
          </w:p>
        </w:tc>
        <w:tc>
          <w:tcPr>
            <w:tcW w:w="6521" w:type="dxa"/>
            <w:vAlign w:val="center"/>
          </w:tcPr>
          <w:p w14:paraId="2419D2CD" w14:textId="529D3A14" w:rsidR="00F71D30" w:rsidRPr="00894F8B" w:rsidRDefault="00F71D30" w:rsidP="00FD73A2">
            <w:pPr>
              <w:spacing w:before="120" w:after="120"/>
              <w:rPr>
                <w:sz w:val="24"/>
                <w:szCs w:val="24"/>
              </w:rPr>
            </w:pPr>
            <w:r w:rsidRPr="00894F8B">
              <w:rPr>
                <w:rFonts w:eastAsia="Play"/>
                <w:sz w:val="24"/>
                <w:szCs w:val="24"/>
              </w:rPr>
              <w:t>Thống nhất với dự thảo Kế hoạch</w:t>
            </w:r>
          </w:p>
        </w:tc>
        <w:tc>
          <w:tcPr>
            <w:tcW w:w="2974" w:type="dxa"/>
            <w:vAlign w:val="center"/>
          </w:tcPr>
          <w:p w14:paraId="0DB8BE32" w14:textId="77777777" w:rsidR="00F71D30" w:rsidRPr="00894F8B" w:rsidRDefault="00F71D30" w:rsidP="00FD73A2">
            <w:pPr>
              <w:spacing w:before="120" w:after="120"/>
              <w:jc w:val="center"/>
              <w:rPr>
                <w:rFonts w:eastAsia="Play"/>
                <w:sz w:val="24"/>
                <w:szCs w:val="24"/>
              </w:rPr>
            </w:pPr>
          </w:p>
        </w:tc>
      </w:tr>
      <w:tr w:rsidR="00894F8B" w:rsidRPr="00894F8B" w14:paraId="09CC3D4D" w14:textId="77777777" w:rsidTr="00FD73A2">
        <w:tc>
          <w:tcPr>
            <w:tcW w:w="661" w:type="dxa"/>
            <w:vAlign w:val="center"/>
          </w:tcPr>
          <w:p w14:paraId="1F7964E2" w14:textId="77777777" w:rsidR="00F71D30" w:rsidRPr="00894F8B" w:rsidRDefault="00F71D30" w:rsidP="00FD73A2">
            <w:pPr>
              <w:pStyle w:val="ListParagraph"/>
              <w:numPr>
                <w:ilvl w:val="0"/>
                <w:numId w:val="4"/>
              </w:numPr>
              <w:pBdr>
                <w:top w:val="nil"/>
                <w:left w:val="nil"/>
                <w:bottom w:val="nil"/>
                <w:right w:val="nil"/>
                <w:between w:val="nil"/>
              </w:pBdr>
              <w:spacing w:before="120" w:after="120"/>
              <w:contextualSpacing w:val="0"/>
              <w:jc w:val="center"/>
              <w:rPr>
                <w:rFonts w:eastAsia="Play"/>
                <w:sz w:val="24"/>
                <w:szCs w:val="24"/>
              </w:rPr>
            </w:pPr>
          </w:p>
        </w:tc>
        <w:tc>
          <w:tcPr>
            <w:tcW w:w="3025" w:type="dxa"/>
            <w:vAlign w:val="center"/>
          </w:tcPr>
          <w:p w14:paraId="0F1FF803" w14:textId="51784B50" w:rsidR="00F71D30" w:rsidRPr="00894F8B" w:rsidRDefault="00F71D30" w:rsidP="00FD73A2">
            <w:pPr>
              <w:spacing w:before="120" w:after="120"/>
              <w:jc w:val="center"/>
              <w:rPr>
                <w:rFonts w:eastAsia="Play"/>
                <w:sz w:val="24"/>
                <w:szCs w:val="24"/>
                <w:lang w:val="en-US"/>
              </w:rPr>
            </w:pPr>
            <w:r w:rsidRPr="00894F8B">
              <w:rPr>
                <w:rFonts w:eastAsia="Play"/>
                <w:sz w:val="24"/>
                <w:szCs w:val="24"/>
                <w:lang w:val="en-US"/>
              </w:rPr>
              <w:t>UBND Quận 11</w:t>
            </w:r>
          </w:p>
        </w:tc>
        <w:tc>
          <w:tcPr>
            <w:tcW w:w="1984" w:type="dxa"/>
          </w:tcPr>
          <w:p w14:paraId="587A509F" w14:textId="6C9BFD5E" w:rsidR="00F71D30" w:rsidRPr="00894F8B" w:rsidRDefault="00000000" w:rsidP="00FD73A2">
            <w:pPr>
              <w:spacing w:before="120" w:after="120"/>
              <w:jc w:val="center"/>
              <w:rPr>
                <w:rFonts w:eastAsia="Play"/>
                <w:sz w:val="24"/>
                <w:szCs w:val="24"/>
                <w:lang w:val="en-US"/>
              </w:rPr>
            </w:pPr>
            <w:hyperlink r:id="rId18" w:history="1">
              <w:r w:rsidR="00C45836" w:rsidRPr="00894F8B">
                <w:rPr>
                  <w:rFonts w:eastAsia="Play"/>
                  <w:sz w:val="24"/>
                  <w:szCs w:val="24"/>
                  <w:lang w:val="en-US"/>
                </w:rPr>
                <w:t>1822/UBND-KT</w:t>
              </w:r>
            </w:hyperlink>
          </w:p>
        </w:tc>
        <w:tc>
          <w:tcPr>
            <w:tcW w:w="6521" w:type="dxa"/>
            <w:vAlign w:val="center"/>
          </w:tcPr>
          <w:p w14:paraId="6773D32E" w14:textId="74C9E735" w:rsidR="00F71D30" w:rsidRPr="00894F8B" w:rsidRDefault="00F71D30" w:rsidP="00FD73A2">
            <w:pPr>
              <w:spacing w:before="120" w:after="120"/>
              <w:rPr>
                <w:sz w:val="24"/>
                <w:szCs w:val="24"/>
              </w:rPr>
            </w:pPr>
            <w:r w:rsidRPr="00894F8B">
              <w:rPr>
                <w:rFonts w:eastAsia="Play"/>
                <w:sz w:val="24"/>
                <w:szCs w:val="24"/>
              </w:rPr>
              <w:t>Thống nhất với dự thảo Kế hoạch</w:t>
            </w:r>
          </w:p>
        </w:tc>
        <w:tc>
          <w:tcPr>
            <w:tcW w:w="2974" w:type="dxa"/>
            <w:vAlign w:val="center"/>
          </w:tcPr>
          <w:p w14:paraId="6179695F" w14:textId="77777777" w:rsidR="00F71D30" w:rsidRPr="00894F8B" w:rsidRDefault="00F71D30" w:rsidP="00FD73A2">
            <w:pPr>
              <w:spacing w:before="120" w:after="120"/>
              <w:jc w:val="center"/>
              <w:rPr>
                <w:rFonts w:eastAsia="Play"/>
                <w:sz w:val="24"/>
                <w:szCs w:val="24"/>
              </w:rPr>
            </w:pPr>
          </w:p>
        </w:tc>
      </w:tr>
      <w:tr w:rsidR="00894F8B" w:rsidRPr="00894F8B" w14:paraId="2AF4405B" w14:textId="77777777" w:rsidTr="00FD73A2">
        <w:tc>
          <w:tcPr>
            <w:tcW w:w="661" w:type="dxa"/>
            <w:vAlign w:val="center"/>
          </w:tcPr>
          <w:p w14:paraId="752A0102" w14:textId="77777777" w:rsidR="00F71D30" w:rsidRPr="00894F8B" w:rsidRDefault="00F71D30" w:rsidP="00FD73A2">
            <w:pPr>
              <w:pStyle w:val="ListParagraph"/>
              <w:numPr>
                <w:ilvl w:val="0"/>
                <w:numId w:val="4"/>
              </w:numPr>
              <w:pBdr>
                <w:top w:val="nil"/>
                <w:left w:val="nil"/>
                <w:bottom w:val="nil"/>
                <w:right w:val="nil"/>
                <w:between w:val="nil"/>
              </w:pBdr>
              <w:spacing w:before="120" w:after="120"/>
              <w:contextualSpacing w:val="0"/>
              <w:jc w:val="center"/>
              <w:rPr>
                <w:rFonts w:eastAsia="Play"/>
                <w:sz w:val="24"/>
                <w:szCs w:val="24"/>
              </w:rPr>
            </w:pPr>
          </w:p>
        </w:tc>
        <w:tc>
          <w:tcPr>
            <w:tcW w:w="3025" w:type="dxa"/>
            <w:vAlign w:val="center"/>
          </w:tcPr>
          <w:p w14:paraId="6775A1D6" w14:textId="244DC7AC" w:rsidR="00F71D30" w:rsidRPr="00894F8B" w:rsidRDefault="00F71D30" w:rsidP="00FD73A2">
            <w:pPr>
              <w:spacing w:before="120" w:after="120"/>
              <w:jc w:val="center"/>
              <w:rPr>
                <w:rFonts w:eastAsia="Play"/>
                <w:sz w:val="24"/>
                <w:szCs w:val="24"/>
                <w:lang w:val="en-US"/>
              </w:rPr>
            </w:pPr>
            <w:r w:rsidRPr="00894F8B">
              <w:rPr>
                <w:rFonts w:eastAsia="Play"/>
                <w:sz w:val="24"/>
                <w:szCs w:val="24"/>
                <w:lang w:val="en-US"/>
              </w:rPr>
              <w:t>UBND Quận 12</w:t>
            </w:r>
          </w:p>
        </w:tc>
        <w:tc>
          <w:tcPr>
            <w:tcW w:w="1984" w:type="dxa"/>
          </w:tcPr>
          <w:p w14:paraId="26CE6F2D" w14:textId="0B7F5C8B" w:rsidR="00F71D30" w:rsidRPr="00894F8B" w:rsidRDefault="00F71D30" w:rsidP="00FD73A2">
            <w:pPr>
              <w:spacing w:before="120" w:after="120"/>
              <w:jc w:val="center"/>
              <w:rPr>
                <w:rFonts w:eastAsia="Play"/>
                <w:sz w:val="24"/>
                <w:szCs w:val="24"/>
                <w:lang w:val="en-US"/>
              </w:rPr>
            </w:pPr>
            <w:r w:rsidRPr="00894F8B">
              <w:rPr>
                <w:rFonts w:eastAsia="Play"/>
                <w:sz w:val="24"/>
                <w:szCs w:val="24"/>
                <w:lang w:val="en-US"/>
              </w:rPr>
              <w:t>4225/UBND-KT</w:t>
            </w:r>
          </w:p>
        </w:tc>
        <w:tc>
          <w:tcPr>
            <w:tcW w:w="6521" w:type="dxa"/>
            <w:vAlign w:val="center"/>
          </w:tcPr>
          <w:p w14:paraId="588BE26B" w14:textId="69B32175" w:rsidR="00F71D30" w:rsidRPr="00894F8B" w:rsidRDefault="002A1EB6" w:rsidP="00FD73A2">
            <w:pPr>
              <w:spacing w:before="120" w:after="120"/>
              <w:rPr>
                <w:rFonts w:eastAsia="Play"/>
                <w:sz w:val="24"/>
                <w:szCs w:val="24"/>
                <w:lang w:val="en-US"/>
              </w:rPr>
            </w:pPr>
            <w:r w:rsidRPr="00894F8B">
              <w:rPr>
                <w:rFonts w:eastAsia="Play"/>
                <w:sz w:val="24"/>
                <w:szCs w:val="24"/>
              </w:rPr>
              <w:t>Thống nhất với dự thảo Kế hoạch</w:t>
            </w:r>
          </w:p>
        </w:tc>
        <w:tc>
          <w:tcPr>
            <w:tcW w:w="2974" w:type="dxa"/>
            <w:vAlign w:val="center"/>
          </w:tcPr>
          <w:p w14:paraId="097A113E" w14:textId="77777777" w:rsidR="00F71D30" w:rsidRPr="00894F8B" w:rsidRDefault="00F71D30" w:rsidP="00FD73A2">
            <w:pPr>
              <w:spacing w:before="120" w:after="120"/>
              <w:jc w:val="center"/>
              <w:rPr>
                <w:rFonts w:eastAsia="Play"/>
                <w:sz w:val="24"/>
                <w:szCs w:val="24"/>
              </w:rPr>
            </w:pPr>
          </w:p>
        </w:tc>
      </w:tr>
      <w:tr w:rsidR="00894F8B" w:rsidRPr="00894F8B" w14:paraId="5A8A3EC0" w14:textId="77777777" w:rsidTr="00FD73A2">
        <w:tc>
          <w:tcPr>
            <w:tcW w:w="661" w:type="dxa"/>
            <w:vAlign w:val="center"/>
          </w:tcPr>
          <w:p w14:paraId="2227C842" w14:textId="77777777" w:rsidR="00F71D30" w:rsidRPr="00894F8B" w:rsidRDefault="00F71D30" w:rsidP="00FD73A2">
            <w:pPr>
              <w:pStyle w:val="ListParagraph"/>
              <w:numPr>
                <w:ilvl w:val="0"/>
                <w:numId w:val="4"/>
              </w:numPr>
              <w:pBdr>
                <w:top w:val="nil"/>
                <w:left w:val="nil"/>
                <w:bottom w:val="nil"/>
                <w:right w:val="nil"/>
                <w:between w:val="nil"/>
              </w:pBdr>
              <w:spacing w:before="120" w:after="120"/>
              <w:contextualSpacing w:val="0"/>
              <w:jc w:val="center"/>
              <w:rPr>
                <w:rFonts w:eastAsia="Play"/>
                <w:sz w:val="24"/>
                <w:szCs w:val="24"/>
              </w:rPr>
            </w:pPr>
          </w:p>
        </w:tc>
        <w:tc>
          <w:tcPr>
            <w:tcW w:w="3025" w:type="dxa"/>
            <w:vAlign w:val="center"/>
          </w:tcPr>
          <w:p w14:paraId="6B3A449F" w14:textId="2E5EED32" w:rsidR="00F71D30" w:rsidRPr="00894F8B" w:rsidRDefault="00F71D30" w:rsidP="00FD73A2">
            <w:pPr>
              <w:spacing w:before="120" w:after="120"/>
              <w:jc w:val="center"/>
              <w:rPr>
                <w:rFonts w:eastAsia="Play"/>
                <w:sz w:val="24"/>
                <w:szCs w:val="24"/>
              </w:rPr>
            </w:pPr>
            <w:r w:rsidRPr="00894F8B">
              <w:rPr>
                <w:rFonts w:eastAsia="Play"/>
                <w:sz w:val="24"/>
                <w:szCs w:val="24"/>
              </w:rPr>
              <w:t>Ban Quản lý Khu Nông nghiệp Công nghệ cao</w:t>
            </w:r>
          </w:p>
        </w:tc>
        <w:tc>
          <w:tcPr>
            <w:tcW w:w="1984" w:type="dxa"/>
          </w:tcPr>
          <w:p w14:paraId="35676DE4" w14:textId="2D4C3781" w:rsidR="00F71D30" w:rsidRPr="00894F8B" w:rsidRDefault="00000000" w:rsidP="00FD73A2">
            <w:pPr>
              <w:spacing w:before="120" w:after="120"/>
              <w:jc w:val="center"/>
              <w:rPr>
                <w:rFonts w:eastAsia="Play"/>
                <w:sz w:val="24"/>
                <w:szCs w:val="24"/>
                <w:lang w:val="en-US"/>
              </w:rPr>
            </w:pPr>
            <w:hyperlink r:id="rId19" w:history="1">
              <w:r w:rsidR="00C45836" w:rsidRPr="00894F8B">
                <w:rPr>
                  <w:rFonts w:eastAsia="Play"/>
                  <w:sz w:val="24"/>
                  <w:szCs w:val="24"/>
                  <w:lang w:val="en-US"/>
                </w:rPr>
                <w:t>560/NNCNC-KHĐT</w:t>
              </w:r>
            </w:hyperlink>
          </w:p>
        </w:tc>
        <w:tc>
          <w:tcPr>
            <w:tcW w:w="6521" w:type="dxa"/>
            <w:vAlign w:val="center"/>
          </w:tcPr>
          <w:p w14:paraId="5BEF8D7B" w14:textId="00B7CEAC" w:rsidR="00F71D30" w:rsidRPr="00894F8B" w:rsidRDefault="00F71D30" w:rsidP="00FD73A2">
            <w:pPr>
              <w:spacing w:before="120" w:after="120"/>
              <w:rPr>
                <w:sz w:val="24"/>
                <w:szCs w:val="24"/>
              </w:rPr>
            </w:pPr>
            <w:r w:rsidRPr="00894F8B">
              <w:rPr>
                <w:rFonts w:eastAsia="Play"/>
                <w:sz w:val="24"/>
                <w:szCs w:val="24"/>
              </w:rPr>
              <w:t>Thống nhất với dự thảo Kế hoạch</w:t>
            </w:r>
          </w:p>
        </w:tc>
        <w:tc>
          <w:tcPr>
            <w:tcW w:w="2974" w:type="dxa"/>
            <w:vAlign w:val="center"/>
          </w:tcPr>
          <w:p w14:paraId="101396BB" w14:textId="77777777" w:rsidR="00F71D30" w:rsidRPr="00894F8B" w:rsidRDefault="00F71D30" w:rsidP="00FD73A2">
            <w:pPr>
              <w:spacing w:before="120" w:after="120"/>
              <w:jc w:val="center"/>
              <w:rPr>
                <w:rFonts w:eastAsia="Play"/>
                <w:sz w:val="24"/>
                <w:szCs w:val="24"/>
              </w:rPr>
            </w:pPr>
          </w:p>
        </w:tc>
      </w:tr>
      <w:tr w:rsidR="00894F8B" w:rsidRPr="00894F8B" w14:paraId="190371C7" w14:textId="77777777" w:rsidTr="00FD73A2">
        <w:tc>
          <w:tcPr>
            <w:tcW w:w="661" w:type="dxa"/>
            <w:vAlign w:val="center"/>
          </w:tcPr>
          <w:p w14:paraId="63D93081" w14:textId="77777777" w:rsidR="00F71D30" w:rsidRPr="00894F8B" w:rsidRDefault="00F71D30" w:rsidP="00FD73A2">
            <w:pPr>
              <w:pStyle w:val="ListParagraph"/>
              <w:numPr>
                <w:ilvl w:val="0"/>
                <w:numId w:val="4"/>
              </w:numPr>
              <w:pBdr>
                <w:top w:val="nil"/>
                <w:left w:val="nil"/>
                <w:bottom w:val="nil"/>
                <w:right w:val="nil"/>
                <w:between w:val="nil"/>
              </w:pBdr>
              <w:spacing w:before="120" w:after="120"/>
              <w:contextualSpacing w:val="0"/>
              <w:jc w:val="center"/>
              <w:rPr>
                <w:rFonts w:eastAsia="Play"/>
                <w:sz w:val="24"/>
                <w:szCs w:val="24"/>
              </w:rPr>
            </w:pPr>
          </w:p>
        </w:tc>
        <w:tc>
          <w:tcPr>
            <w:tcW w:w="3025" w:type="dxa"/>
            <w:vAlign w:val="center"/>
          </w:tcPr>
          <w:p w14:paraId="1E26BC60" w14:textId="514C5A76" w:rsidR="00F71D30" w:rsidRPr="00894F8B" w:rsidRDefault="00F71D30" w:rsidP="00FD73A2">
            <w:pPr>
              <w:spacing w:before="120" w:after="120"/>
              <w:jc w:val="center"/>
              <w:rPr>
                <w:rFonts w:eastAsia="Play"/>
                <w:sz w:val="24"/>
                <w:szCs w:val="24"/>
                <w:lang w:val="en-US"/>
              </w:rPr>
            </w:pPr>
            <w:r w:rsidRPr="00894F8B">
              <w:rPr>
                <w:rFonts w:eastAsia="Play"/>
                <w:sz w:val="24"/>
                <w:szCs w:val="24"/>
                <w:lang w:val="en-US"/>
              </w:rPr>
              <w:t>Sở Tài chính</w:t>
            </w:r>
          </w:p>
        </w:tc>
        <w:tc>
          <w:tcPr>
            <w:tcW w:w="1984" w:type="dxa"/>
          </w:tcPr>
          <w:p w14:paraId="4F157DD9" w14:textId="4E7252CC" w:rsidR="00F71D30" w:rsidRPr="00894F8B" w:rsidRDefault="00000000" w:rsidP="00FD73A2">
            <w:pPr>
              <w:spacing w:before="120" w:after="120"/>
              <w:jc w:val="center"/>
              <w:rPr>
                <w:rFonts w:eastAsia="Play"/>
                <w:sz w:val="24"/>
                <w:szCs w:val="24"/>
                <w:lang w:val="en-US"/>
              </w:rPr>
            </w:pPr>
            <w:hyperlink r:id="rId20" w:history="1">
              <w:r w:rsidR="00C45836" w:rsidRPr="00894F8B">
                <w:rPr>
                  <w:rFonts w:eastAsia="Play"/>
                  <w:sz w:val="24"/>
                  <w:szCs w:val="24"/>
                  <w:lang w:val="en-US"/>
                </w:rPr>
                <w:t>3900/STC-HCSN</w:t>
              </w:r>
            </w:hyperlink>
          </w:p>
        </w:tc>
        <w:tc>
          <w:tcPr>
            <w:tcW w:w="6521" w:type="dxa"/>
            <w:vAlign w:val="center"/>
          </w:tcPr>
          <w:p w14:paraId="0689D8E9" w14:textId="58D3CD77" w:rsidR="00F71D30" w:rsidRPr="00894F8B" w:rsidRDefault="00F71D30" w:rsidP="00FD73A2">
            <w:pPr>
              <w:spacing w:before="120" w:after="120"/>
              <w:rPr>
                <w:sz w:val="24"/>
                <w:szCs w:val="24"/>
              </w:rPr>
            </w:pPr>
            <w:r w:rsidRPr="00894F8B">
              <w:rPr>
                <w:rFonts w:eastAsia="Play"/>
                <w:sz w:val="24"/>
                <w:szCs w:val="24"/>
              </w:rPr>
              <w:t>Không có ý kiến góp ý đối với dự thảo Kế hoạch</w:t>
            </w:r>
          </w:p>
        </w:tc>
        <w:tc>
          <w:tcPr>
            <w:tcW w:w="2974" w:type="dxa"/>
            <w:vAlign w:val="center"/>
          </w:tcPr>
          <w:p w14:paraId="71530569" w14:textId="77777777" w:rsidR="00F71D30" w:rsidRPr="00894F8B" w:rsidRDefault="00F71D30" w:rsidP="00FD73A2">
            <w:pPr>
              <w:spacing w:before="120" w:after="120"/>
              <w:jc w:val="center"/>
              <w:rPr>
                <w:rFonts w:eastAsia="Play"/>
                <w:sz w:val="24"/>
                <w:szCs w:val="24"/>
              </w:rPr>
            </w:pPr>
          </w:p>
        </w:tc>
      </w:tr>
      <w:tr w:rsidR="00894F8B" w:rsidRPr="00894F8B" w14:paraId="11AD38D7" w14:textId="77777777" w:rsidTr="00FD73A2">
        <w:tc>
          <w:tcPr>
            <w:tcW w:w="661" w:type="dxa"/>
            <w:vAlign w:val="center"/>
          </w:tcPr>
          <w:p w14:paraId="35D33001" w14:textId="77777777" w:rsidR="00F71D30" w:rsidRPr="00894F8B" w:rsidRDefault="00F71D30" w:rsidP="00FD73A2">
            <w:pPr>
              <w:pStyle w:val="ListParagraph"/>
              <w:numPr>
                <w:ilvl w:val="0"/>
                <w:numId w:val="4"/>
              </w:numPr>
              <w:pBdr>
                <w:top w:val="nil"/>
                <w:left w:val="nil"/>
                <w:bottom w:val="nil"/>
                <w:right w:val="nil"/>
                <w:between w:val="nil"/>
              </w:pBdr>
              <w:spacing w:before="120" w:after="120"/>
              <w:contextualSpacing w:val="0"/>
              <w:jc w:val="center"/>
              <w:rPr>
                <w:rFonts w:eastAsia="Play"/>
                <w:sz w:val="24"/>
                <w:szCs w:val="24"/>
              </w:rPr>
            </w:pPr>
          </w:p>
        </w:tc>
        <w:tc>
          <w:tcPr>
            <w:tcW w:w="3025" w:type="dxa"/>
            <w:vAlign w:val="center"/>
          </w:tcPr>
          <w:p w14:paraId="01E5692A" w14:textId="3604D05D" w:rsidR="00F71D30" w:rsidRPr="00894F8B" w:rsidRDefault="00F71D30" w:rsidP="00FD73A2">
            <w:pPr>
              <w:spacing w:before="120" w:after="120"/>
              <w:jc w:val="center"/>
              <w:rPr>
                <w:rFonts w:eastAsia="Play"/>
                <w:sz w:val="24"/>
                <w:szCs w:val="24"/>
              </w:rPr>
            </w:pPr>
            <w:r w:rsidRPr="00894F8B">
              <w:rPr>
                <w:rFonts w:eastAsia="Play"/>
                <w:sz w:val="24"/>
                <w:szCs w:val="24"/>
              </w:rPr>
              <w:t>Sở Thông tin và Truyền thông</w:t>
            </w:r>
          </w:p>
        </w:tc>
        <w:tc>
          <w:tcPr>
            <w:tcW w:w="1984" w:type="dxa"/>
          </w:tcPr>
          <w:p w14:paraId="590018B8" w14:textId="03F79F5A" w:rsidR="00F71D30" w:rsidRPr="00894F8B" w:rsidRDefault="00C45836" w:rsidP="00FD73A2">
            <w:pPr>
              <w:spacing w:before="120" w:after="120"/>
              <w:jc w:val="center"/>
              <w:rPr>
                <w:rFonts w:eastAsia="Play"/>
                <w:sz w:val="24"/>
                <w:szCs w:val="24"/>
                <w:lang w:val="en-US"/>
              </w:rPr>
            </w:pPr>
            <w:r w:rsidRPr="00894F8B">
              <w:rPr>
                <w:rFonts w:eastAsia="Play"/>
                <w:sz w:val="24"/>
                <w:szCs w:val="24"/>
                <w:lang w:val="en-US"/>
              </w:rPr>
              <w:t>2499/STTTT-BC</w:t>
            </w:r>
          </w:p>
        </w:tc>
        <w:tc>
          <w:tcPr>
            <w:tcW w:w="6521" w:type="dxa"/>
            <w:vAlign w:val="center"/>
          </w:tcPr>
          <w:p w14:paraId="73C127FB" w14:textId="25A4C9BB" w:rsidR="00F71D30" w:rsidRPr="00894F8B" w:rsidRDefault="00F71D30" w:rsidP="00FD73A2">
            <w:pPr>
              <w:spacing w:before="120" w:after="120"/>
              <w:rPr>
                <w:sz w:val="24"/>
                <w:szCs w:val="24"/>
              </w:rPr>
            </w:pPr>
            <w:r w:rsidRPr="00894F8B">
              <w:rPr>
                <w:rFonts w:eastAsia="Play"/>
                <w:sz w:val="24"/>
                <w:szCs w:val="24"/>
              </w:rPr>
              <w:t>Thống nhất với dự thảo Kế hoạch</w:t>
            </w:r>
          </w:p>
        </w:tc>
        <w:tc>
          <w:tcPr>
            <w:tcW w:w="2974" w:type="dxa"/>
            <w:vAlign w:val="center"/>
          </w:tcPr>
          <w:p w14:paraId="5427B08F" w14:textId="77777777" w:rsidR="00F71D30" w:rsidRPr="00894F8B" w:rsidRDefault="00F71D30" w:rsidP="00FD73A2">
            <w:pPr>
              <w:spacing w:before="120" w:after="120"/>
              <w:jc w:val="center"/>
              <w:rPr>
                <w:rFonts w:eastAsia="Play"/>
                <w:sz w:val="24"/>
                <w:szCs w:val="24"/>
              </w:rPr>
            </w:pPr>
          </w:p>
        </w:tc>
      </w:tr>
      <w:tr w:rsidR="00894F8B" w:rsidRPr="00894F8B" w14:paraId="6FBD33FC" w14:textId="77777777" w:rsidTr="00FD73A2">
        <w:tc>
          <w:tcPr>
            <w:tcW w:w="661" w:type="dxa"/>
            <w:vAlign w:val="center"/>
          </w:tcPr>
          <w:p w14:paraId="52261D22" w14:textId="77777777" w:rsidR="00F71D30" w:rsidRPr="00894F8B" w:rsidRDefault="00F71D30" w:rsidP="00FD73A2">
            <w:pPr>
              <w:pStyle w:val="ListParagraph"/>
              <w:numPr>
                <w:ilvl w:val="0"/>
                <w:numId w:val="4"/>
              </w:numPr>
              <w:pBdr>
                <w:top w:val="nil"/>
                <w:left w:val="nil"/>
                <w:bottom w:val="nil"/>
                <w:right w:val="nil"/>
                <w:between w:val="nil"/>
              </w:pBdr>
              <w:spacing w:before="120" w:after="120"/>
              <w:contextualSpacing w:val="0"/>
              <w:jc w:val="center"/>
              <w:rPr>
                <w:rFonts w:eastAsia="Play"/>
                <w:sz w:val="24"/>
                <w:szCs w:val="24"/>
              </w:rPr>
            </w:pPr>
          </w:p>
        </w:tc>
        <w:tc>
          <w:tcPr>
            <w:tcW w:w="3025" w:type="dxa"/>
            <w:vAlign w:val="center"/>
          </w:tcPr>
          <w:p w14:paraId="1B388BE7" w14:textId="1AB54F78" w:rsidR="00F71D30" w:rsidRPr="00894F8B" w:rsidRDefault="00F71D30" w:rsidP="00FD73A2">
            <w:pPr>
              <w:spacing w:before="120" w:after="120"/>
              <w:jc w:val="center"/>
              <w:rPr>
                <w:rFonts w:eastAsia="Play"/>
                <w:sz w:val="24"/>
                <w:szCs w:val="24"/>
              </w:rPr>
            </w:pPr>
            <w:r w:rsidRPr="00894F8B">
              <w:rPr>
                <w:rFonts w:eastAsia="Play"/>
                <w:sz w:val="24"/>
                <w:szCs w:val="24"/>
              </w:rPr>
              <w:t>Sở Văn hóa và Thể thao</w:t>
            </w:r>
          </w:p>
        </w:tc>
        <w:tc>
          <w:tcPr>
            <w:tcW w:w="1984" w:type="dxa"/>
          </w:tcPr>
          <w:p w14:paraId="635BDBA2" w14:textId="4EF97631" w:rsidR="00F71D30" w:rsidRPr="00894F8B" w:rsidRDefault="00000000" w:rsidP="00FD73A2">
            <w:pPr>
              <w:spacing w:before="120" w:after="120"/>
              <w:jc w:val="center"/>
              <w:rPr>
                <w:rFonts w:eastAsia="Play"/>
                <w:sz w:val="24"/>
                <w:szCs w:val="24"/>
                <w:lang w:val="en-US"/>
              </w:rPr>
            </w:pPr>
            <w:hyperlink r:id="rId21" w:history="1">
              <w:r w:rsidR="00C45836" w:rsidRPr="00894F8B">
                <w:rPr>
                  <w:rFonts w:eastAsia="Play"/>
                  <w:sz w:val="24"/>
                  <w:szCs w:val="24"/>
                  <w:lang w:val="en-US"/>
                </w:rPr>
                <w:t>2825/SVHTT-VP</w:t>
              </w:r>
            </w:hyperlink>
          </w:p>
        </w:tc>
        <w:tc>
          <w:tcPr>
            <w:tcW w:w="6521" w:type="dxa"/>
            <w:vAlign w:val="center"/>
          </w:tcPr>
          <w:p w14:paraId="5605B0F7" w14:textId="3DDBC1F8" w:rsidR="00F71D30" w:rsidRPr="00894F8B" w:rsidRDefault="00F71D30" w:rsidP="00FD73A2">
            <w:pPr>
              <w:spacing w:before="120" w:after="120"/>
              <w:rPr>
                <w:sz w:val="24"/>
                <w:szCs w:val="24"/>
              </w:rPr>
            </w:pPr>
            <w:r w:rsidRPr="00894F8B">
              <w:rPr>
                <w:rFonts w:eastAsia="Play"/>
                <w:sz w:val="24"/>
                <w:szCs w:val="24"/>
              </w:rPr>
              <w:t>Thống nhất với dự thảo Kế hoạch</w:t>
            </w:r>
          </w:p>
        </w:tc>
        <w:tc>
          <w:tcPr>
            <w:tcW w:w="2974" w:type="dxa"/>
            <w:vAlign w:val="center"/>
          </w:tcPr>
          <w:p w14:paraId="3362C8C6" w14:textId="77777777" w:rsidR="00F71D30" w:rsidRPr="00894F8B" w:rsidRDefault="00F71D30" w:rsidP="00FD73A2">
            <w:pPr>
              <w:spacing w:before="120" w:after="120"/>
              <w:jc w:val="center"/>
              <w:rPr>
                <w:rFonts w:eastAsia="Play"/>
                <w:sz w:val="24"/>
                <w:szCs w:val="24"/>
              </w:rPr>
            </w:pPr>
          </w:p>
        </w:tc>
      </w:tr>
      <w:tr w:rsidR="00894F8B" w:rsidRPr="00894F8B" w14:paraId="030EB8B4" w14:textId="77777777" w:rsidTr="00FD73A2">
        <w:tc>
          <w:tcPr>
            <w:tcW w:w="661" w:type="dxa"/>
            <w:vAlign w:val="center"/>
          </w:tcPr>
          <w:p w14:paraId="15B274F1" w14:textId="77777777" w:rsidR="00F71D30" w:rsidRPr="00894F8B" w:rsidRDefault="00F71D30" w:rsidP="00FD73A2">
            <w:pPr>
              <w:pStyle w:val="ListParagraph"/>
              <w:numPr>
                <w:ilvl w:val="0"/>
                <w:numId w:val="4"/>
              </w:numPr>
              <w:pBdr>
                <w:top w:val="nil"/>
                <w:left w:val="nil"/>
                <w:bottom w:val="nil"/>
                <w:right w:val="nil"/>
                <w:between w:val="nil"/>
              </w:pBdr>
              <w:spacing w:before="120" w:after="120"/>
              <w:contextualSpacing w:val="0"/>
              <w:jc w:val="center"/>
              <w:rPr>
                <w:rFonts w:eastAsia="Play"/>
                <w:sz w:val="24"/>
                <w:szCs w:val="24"/>
              </w:rPr>
            </w:pPr>
          </w:p>
        </w:tc>
        <w:tc>
          <w:tcPr>
            <w:tcW w:w="3025" w:type="dxa"/>
            <w:vAlign w:val="center"/>
          </w:tcPr>
          <w:p w14:paraId="7A3CF1A7" w14:textId="6A6E0738" w:rsidR="00F71D30" w:rsidRPr="00894F8B" w:rsidRDefault="00F71D30" w:rsidP="00FD73A2">
            <w:pPr>
              <w:spacing w:before="120" w:after="120"/>
              <w:jc w:val="center"/>
              <w:rPr>
                <w:rFonts w:eastAsia="Play"/>
                <w:sz w:val="24"/>
                <w:szCs w:val="24"/>
              </w:rPr>
            </w:pPr>
            <w:r w:rsidRPr="00894F8B">
              <w:rPr>
                <w:rFonts w:eastAsia="Play"/>
                <w:sz w:val="24"/>
                <w:szCs w:val="24"/>
              </w:rPr>
              <w:t>Liên hiệp các Hội văn học nghệ thuật</w:t>
            </w:r>
          </w:p>
        </w:tc>
        <w:tc>
          <w:tcPr>
            <w:tcW w:w="1984" w:type="dxa"/>
          </w:tcPr>
          <w:p w14:paraId="0F0F850A" w14:textId="562D772F" w:rsidR="00F71D30" w:rsidRPr="00894F8B" w:rsidRDefault="00000000" w:rsidP="00FD73A2">
            <w:pPr>
              <w:spacing w:before="120" w:after="120"/>
              <w:jc w:val="center"/>
              <w:rPr>
                <w:rFonts w:eastAsia="Play"/>
                <w:sz w:val="24"/>
                <w:szCs w:val="24"/>
                <w:lang w:val="en-US"/>
              </w:rPr>
            </w:pPr>
            <w:hyperlink r:id="rId22" w:history="1">
              <w:r w:rsidR="00C45836" w:rsidRPr="00894F8B">
                <w:rPr>
                  <w:rFonts w:eastAsia="Play"/>
                  <w:sz w:val="24"/>
                  <w:szCs w:val="24"/>
                  <w:lang w:val="en-US"/>
                </w:rPr>
                <w:t>181/VHNT</w:t>
              </w:r>
            </w:hyperlink>
          </w:p>
        </w:tc>
        <w:tc>
          <w:tcPr>
            <w:tcW w:w="6521" w:type="dxa"/>
            <w:vAlign w:val="center"/>
          </w:tcPr>
          <w:p w14:paraId="616F7D5D" w14:textId="32AD1DAD" w:rsidR="00F71D30" w:rsidRPr="00894F8B" w:rsidRDefault="00F71D30" w:rsidP="00FD73A2">
            <w:pPr>
              <w:spacing w:before="120" w:after="120"/>
              <w:rPr>
                <w:sz w:val="24"/>
                <w:szCs w:val="24"/>
              </w:rPr>
            </w:pPr>
            <w:r w:rsidRPr="00894F8B">
              <w:rPr>
                <w:rFonts w:eastAsia="Play"/>
                <w:sz w:val="24"/>
                <w:szCs w:val="24"/>
              </w:rPr>
              <w:t>Thống nhất với dự thảo Kế hoạch</w:t>
            </w:r>
          </w:p>
        </w:tc>
        <w:tc>
          <w:tcPr>
            <w:tcW w:w="2974" w:type="dxa"/>
            <w:vAlign w:val="center"/>
          </w:tcPr>
          <w:p w14:paraId="0D29437D" w14:textId="77777777" w:rsidR="00F71D30" w:rsidRPr="00894F8B" w:rsidRDefault="00F71D30" w:rsidP="00FD73A2">
            <w:pPr>
              <w:spacing w:before="120" w:after="120"/>
              <w:jc w:val="center"/>
              <w:rPr>
                <w:rFonts w:eastAsia="Play"/>
                <w:sz w:val="24"/>
                <w:szCs w:val="24"/>
              </w:rPr>
            </w:pPr>
          </w:p>
        </w:tc>
      </w:tr>
      <w:tr w:rsidR="00894F8B" w:rsidRPr="00894F8B" w14:paraId="641FF8B0" w14:textId="77777777" w:rsidTr="00FD73A2">
        <w:tc>
          <w:tcPr>
            <w:tcW w:w="661" w:type="dxa"/>
            <w:vMerge w:val="restart"/>
            <w:vAlign w:val="center"/>
          </w:tcPr>
          <w:p w14:paraId="0557E884" w14:textId="77777777" w:rsidR="00F71D30" w:rsidRPr="00894F8B" w:rsidRDefault="00F71D30" w:rsidP="00FD73A2">
            <w:pPr>
              <w:pStyle w:val="ListParagraph"/>
              <w:numPr>
                <w:ilvl w:val="0"/>
                <w:numId w:val="4"/>
              </w:numPr>
              <w:pBdr>
                <w:top w:val="nil"/>
                <w:left w:val="nil"/>
                <w:bottom w:val="nil"/>
                <w:right w:val="nil"/>
                <w:between w:val="nil"/>
              </w:pBdr>
              <w:spacing w:before="120" w:after="120"/>
              <w:contextualSpacing w:val="0"/>
              <w:jc w:val="center"/>
              <w:rPr>
                <w:rFonts w:eastAsia="Play"/>
                <w:sz w:val="24"/>
                <w:szCs w:val="24"/>
              </w:rPr>
            </w:pPr>
          </w:p>
        </w:tc>
        <w:tc>
          <w:tcPr>
            <w:tcW w:w="3025" w:type="dxa"/>
            <w:vMerge w:val="restart"/>
            <w:vAlign w:val="center"/>
          </w:tcPr>
          <w:p w14:paraId="187FBD5D" w14:textId="6B49E4FA" w:rsidR="00F71D30" w:rsidRPr="00894F8B" w:rsidRDefault="00F71D30" w:rsidP="00FD73A2">
            <w:pPr>
              <w:spacing w:before="120" w:after="120"/>
              <w:jc w:val="center"/>
              <w:rPr>
                <w:rFonts w:eastAsia="Play"/>
                <w:sz w:val="24"/>
                <w:szCs w:val="24"/>
                <w:lang w:val="en-US"/>
              </w:rPr>
            </w:pPr>
            <w:r w:rsidRPr="00894F8B">
              <w:rPr>
                <w:rFonts w:eastAsia="Play"/>
                <w:sz w:val="24"/>
                <w:szCs w:val="24"/>
                <w:lang w:val="en-US"/>
              </w:rPr>
              <w:t>Sở Nội vụ</w:t>
            </w:r>
          </w:p>
        </w:tc>
        <w:tc>
          <w:tcPr>
            <w:tcW w:w="1984" w:type="dxa"/>
            <w:vMerge w:val="restart"/>
            <w:vAlign w:val="center"/>
          </w:tcPr>
          <w:p w14:paraId="77904F1B" w14:textId="77777777" w:rsidR="00F71D30" w:rsidRPr="00894F8B" w:rsidRDefault="00F71D30" w:rsidP="00FD73A2">
            <w:pPr>
              <w:spacing w:before="120" w:after="120"/>
              <w:jc w:val="center"/>
              <w:rPr>
                <w:rFonts w:eastAsia="Play"/>
                <w:sz w:val="24"/>
                <w:szCs w:val="24"/>
                <w:lang w:val="en-US"/>
              </w:rPr>
            </w:pPr>
            <w:r w:rsidRPr="00894F8B">
              <w:rPr>
                <w:rFonts w:eastAsia="Play"/>
                <w:sz w:val="24"/>
                <w:szCs w:val="24"/>
                <w:lang w:val="en-US"/>
              </w:rPr>
              <w:t>4460/SNV-CCVC ngày 19/6/2024</w:t>
            </w:r>
          </w:p>
        </w:tc>
        <w:tc>
          <w:tcPr>
            <w:tcW w:w="6521" w:type="dxa"/>
            <w:vAlign w:val="center"/>
          </w:tcPr>
          <w:p w14:paraId="7637B318" w14:textId="77777777" w:rsidR="00F71D30" w:rsidRPr="00894F8B" w:rsidRDefault="00F71D30" w:rsidP="00FD73A2">
            <w:pPr>
              <w:spacing w:before="120" w:after="120"/>
              <w:jc w:val="both"/>
              <w:rPr>
                <w:rFonts w:eastAsia="Play"/>
                <w:sz w:val="24"/>
                <w:szCs w:val="24"/>
              </w:rPr>
            </w:pPr>
            <w:r w:rsidRPr="00894F8B">
              <w:rPr>
                <w:rFonts w:eastAsia="Play"/>
                <w:sz w:val="24"/>
                <w:szCs w:val="24"/>
              </w:rPr>
              <w:t>Đối với điểm b khoản 1.2 Mục 1 Phần II dự thảo Kế hoạch: Điều chỉnh thành “b) Đơn vị thực hiện: Các sở, ban, ngành Thành phố, Ủy ban nhân dân thành phố Thủ Đức và các quận, huyện tổ chức thực hiện”. Lý do: các nội dung được nêu tại khoản 1.1 Mục 1 Phần II dự thảo Kế hoạch là những nhiệm vụ chung do các cơ quan, đơn vị chủ động tổ chức, triển khai thực hiện.</w:t>
            </w:r>
          </w:p>
        </w:tc>
        <w:tc>
          <w:tcPr>
            <w:tcW w:w="2974" w:type="dxa"/>
            <w:vAlign w:val="center"/>
          </w:tcPr>
          <w:p w14:paraId="51DE9C53" w14:textId="77777777" w:rsidR="00F71D30" w:rsidRPr="00894F8B" w:rsidRDefault="00F71D30" w:rsidP="00FD73A2">
            <w:pPr>
              <w:spacing w:before="120" w:after="120"/>
              <w:jc w:val="both"/>
              <w:rPr>
                <w:rFonts w:eastAsia="Play"/>
                <w:sz w:val="24"/>
                <w:szCs w:val="24"/>
              </w:rPr>
            </w:pPr>
            <w:r w:rsidRPr="00894F8B">
              <w:rPr>
                <w:rFonts w:eastAsia="Play"/>
                <w:sz w:val="24"/>
                <w:szCs w:val="24"/>
              </w:rPr>
              <w:t>Sở KH&amp;CN đã tiếp thu, điều chỉnh theo góp ý.</w:t>
            </w:r>
          </w:p>
        </w:tc>
      </w:tr>
      <w:tr w:rsidR="00894F8B" w:rsidRPr="00894F8B" w14:paraId="6EB1739C" w14:textId="77777777" w:rsidTr="00FD73A2">
        <w:tc>
          <w:tcPr>
            <w:tcW w:w="661" w:type="dxa"/>
            <w:vMerge/>
            <w:vAlign w:val="center"/>
          </w:tcPr>
          <w:p w14:paraId="39945E4A" w14:textId="77777777" w:rsidR="00F71D30" w:rsidRPr="00894F8B" w:rsidRDefault="00F71D30" w:rsidP="00FD73A2">
            <w:pPr>
              <w:pStyle w:val="ListParagraph"/>
              <w:numPr>
                <w:ilvl w:val="0"/>
                <w:numId w:val="4"/>
              </w:numPr>
              <w:pBdr>
                <w:top w:val="nil"/>
                <w:left w:val="nil"/>
                <w:bottom w:val="nil"/>
                <w:right w:val="nil"/>
                <w:between w:val="nil"/>
              </w:pBdr>
              <w:spacing w:before="120" w:after="120"/>
              <w:contextualSpacing w:val="0"/>
              <w:jc w:val="center"/>
              <w:rPr>
                <w:rFonts w:eastAsia="Play"/>
                <w:sz w:val="24"/>
                <w:szCs w:val="24"/>
              </w:rPr>
            </w:pPr>
          </w:p>
        </w:tc>
        <w:tc>
          <w:tcPr>
            <w:tcW w:w="3025" w:type="dxa"/>
            <w:vMerge/>
            <w:vAlign w:val="center"/>
          </w:tcPr>
          <w:p w14:paraId="0BF21B5F" w14:textId="77777777" w:rsidR="00F71D30" w:rsidRPr="00894F8B" w:rsidRDefault="00F71D30" w:rsidP="00FD73A2">
            <w:pPr>
              <w:spacing w:before="120" w:after="120"/>
              <w:jc w:val="center"/>
              <w:rPr>
                <w:rFonts w:eastAsia="Play"/>
                <w:sz w:val="24"/>
                <w:szCs w:val="24"/>
              </w:rPr>
            </w:pPr>
          </w:p>
        </w:tc>
        <w:tc>
          <w:tcPr>
            <w:tcW w:w="1984" w:type="dxa"/>
            <w:vMerge/>
            <w:vAlign w:val="center"/>
          </w:tcPr>
          <w:p w14:paraId="6210C0DC" w14:textId="77777777" w:rsidR="00F71D30" w:rsidRPr="002A1EB6" w:rsidRDefault="00F71D30" w:rsidP="00FD73A2">
            <w:pPr>
              <w:spacing w:before="120" w:after="120"/>
              <w:jc w:val="center"/>
              <w:rPr>
                <w:rFonts w:eastAsia="Play"/>
                <w:sz w:val="24"/>
                <w:szCs w:val="24"/>
              </w:rPr>
            </w:pPr>
          </w:p>
        </w:tc>
        <w:tc>
          <w:tcPr>
            <w:tcW w:w="6521" w:type="dxa"/>
            <w:vAlign w:val="center"/>
          </w:tcPr>
          <w:p w14:paraId="37C39E5A" w14:textId="77777777" w:rsidR="00F71D30" w:rsidRPr="00894F8B" w:rsidRDefault="00F71D30" w:rsidP="00FD73A2">
            <w:pPr>
              <w:spacing w:before="120" w:after="120"/>
              <w:jc w:val="both"/>
              <w:rPr>
                <w:rFonts w:eastAsia="Play"/>
                <w:sz w:val="24"/>
                <w:szCs w:val="24"/>
              </w:rPr>
            </w:pPr>
            <w:r w:rsidRPr="00894F8B">
              <w:rPr>
                <w:rFonts w:eastAsia="Play"/>
                <w:sz w:val="24"/>
                <w:szCs w:val="24"/>
              </w:rPr>
              <w:t xml:space="preserve">Đối với điểm b khoản 3.1, đề nghị điều chỉnh thành: “b) Xây dựng cơ sở dữ liệu về đội ngũ trí thức Thành phố, làm tốt công tác dự báo; kế hoạch phát triển đội ngũ trí thức bảo đảm số lượng, chất lượng, cân đối giữa các ngành, lĩnh vực, địa phương; kế hoạch thu </w:t>
            </w:r>
            <w:r w:rsidRPr="00894F8B">
              <w:rPr>
                <w:rFonts w:eastAsia="Play"/>
                <w:sz w:val="24"/>
                <w:szCs w:val="24"/>
              </w:rPr>
              <w:lastRenderedPageBreak/>
              <w:t>hút, đào tạo, bồi dưỡng đội ngũ trí thức kế cận”, Cơ quan thực hiện: Sở Khoa học và Công nghệ chủ trì, phối hợp Sở Thông tin và Truyền thông, Trung tâm Chuyển đổi số, Ủy ban về người Việt Nam ở nước ngoài, Viện Nghiên cứu Phát triển Thành phố và các sở, ban, ngành, Ủy ban nhân dân thành phố Thủ Đức và các quận - huyện liên quan thực hiện.</w:t>
            </w:r>
          </w:p>
        </w:tc>
        <w:tc>
          <w:tcPr>
            <w:tcW w:w="2974" w:type="dxa"/>
            <w:vAlign w:val="center"/>
          </w:tcPr>
          <w:p w14:paraId="669EA1C8" w14:textId="77777777" w:rsidR="00F71D30" w:rsidRPr="00894F8B" w:rsidRDefault="00F71D30" w:rsidP="00FD73A2">
            <w:pPr>
              <w:spacing w:before="120" w:after="120"/>
              <w:jc w:val="both"/>
              <w:rPr>
                <w:rFonts w:eastAsia="Play"/>
                <w:sz w:val="24"/>
                <w:szCs w:val="24"/>
              </w:rPr>
            </w:pPr>
            <w:r w:rsidRPr="00894F8B">
              <w:rPr>
                <w:rFonts w:eastAsia="Play"/>
                <w:sz w:val="24"/>
                <w:szCs w:val="24"/>
              </w:rPr>
              <w:lastRenderedPageBreak/>
              <w:t>Sở KH&amp;CN đã tiếp thu, điều chỉnh theo góp ý.</w:t>
            </w:r>
          </w:p>
        </w:tc>
      </w:tr>
      <w:tr w:rsidR="00894F8B" w:rsidRPr="00894F8B" w14:paraId="49C7C619" w14:textId="77777777" w:rsidTr="00FD73A2">
        <w:tc>
          <w:tcPr>
            <w:tcW w:w="661" w:type="dxa"/>
            <w:vMerge/>
            <w:vAlign w:val="center"/>
          </w:tcPr>
          <w:p w14:paraId="28AD0E7A" w14:textId="77777777" w:rsidR="00F71D30" w:rsidRPr="00894F8B" w:rsidRDefault="00F71D30" w:rsidP="00FD73A2">
            <w:pPr>
              <w:pStyle w:val="ListParagraph"/>
              <w:numPr>
                <w:ilvl w:val="0"/>
                <w:numId w:val="4"/>
              </w:numPr>
              <w:pBdr>
                <w:top w:val="nil"/>
                <w:left w:val="nil"/>
                <w:bottom w:val="nil"/>
                <w:right w:val="nil"/>
                <w:between w:val="nil"/>
              </w:pBdr>
              <w:spacing w:before="120" w:after="120"/>
              <w:contextualSpacing w:val="0"/>
              <w:jc w:val="center"/>
              <w:rPr>
                <w:rFonts w:eastAsia="Play"/>
                <w:sz w:val="24"/>
                <w:szCs w:val="24"/>
              </w:rPr>
            </w:pPr>
          </w:p>
        </w:tc>
        <w:tc>
          <w:tcPr>
            <w:tcW w:w="3025" w:type="dxa"/>
            <w:vMerge/>
            <w:vAlign w:val="center"/>
          </w:tcPr>
          <w:p w14:paraId="121119E4" w14:textId="77777777" w:rsidR="00F71D30" w:rsidRPr="00894F8B" w:rsidRDefault="00F71D30" w:rsidP="00FD73A2">
            <w:pPr>
              <w:spacing w:before="120" w:after="120"/>
              <w:jc w:val="center"/>
              <w:rPr>
                <w:rFonts w:eastAsia="Play"/>
                <w:sz w:val="24"/>
                <w:szCs w:val="24"/>
              </w:rPr>
            </w:pPr>
          </w:p>
        </w:tc>
        <w:tc>
          <w:tcPr>
            <w:tcW w:w="1984" w:type="dxa"/>
            <w:vMerge/>
            <w:vAlign w:val="center"/>
          </w:tcPr>
          <w:p w14:paraId="351B02D1" w14:textId="77777777" w:rsidR="00F71D30" w:rsidRPr="002A1EB6" w:rsidRDefault="00F71D30" w:rsidP="00FD73A2">
            <w:pPr>
              <w:spacing w:before="120" w:after="120"/>
              <w:jc w:val="center"/>
              <w:rPr>
                <w:rFonts w:eastAsia="Play"/>
                <w:sz w:val="24"/>
                <w:szCs w:val="24"/>
              </w:rPr>
            </w:pPr>
          </w:p>
        </w:tc>
        <w:tc>
          <w:tcPr>
            <w:tcW w:w="6521" w:type="dxa"/>
            <w:vAlign w:val="center"/>
          </w:tcPr>
          <w:p w14:paraId="6847CE3C" w14:textId="77777777" w:rsidR="00F71D30" w:rsidRPr="00894F8B" w:rsidRDefault="00F71D30" w:rsidP="00FD73A2">
            <w:pPr>
              <w:spacing w:before="120" w:after="120"/>
              <w:jc w:val="both"/>
              <w:rPr>
                <w:rFonts w:eastAsia="Play"/>
                <w:sz w:val="24"/>
                <w:szCs w:val="24"/>
              </w:rPr>
            </w:pPr>
            <w:r w:rsidRPr="00894F8B">
              <w:rPr>
                <w:rFonts w:eastAsia="Play"/>
                <w:sz w:val="24"/>
                <w:szCs w:val="24"/>
              </w:rPr>
              <w:t>Đối với điểm c khoản 3.1, đề nghị tách nội dung “triển khai hiệu quả Nghị quyết số 20/2023/NQ-HĐND ngày 11 tháng 11 năm 2023 của Hội đồng nhân dân Thành phố về quy định lĩnh vực ưu tiên, tiêu chí, điều kiện, nội dung và mức hỗ trợ dự án đổi mới sáng tạo, khởi nghiệp sáng tạo trên địa bàn Thành phố Hồ Chí Minh” thành một điểm riêng, do Sở Khoa học và Công nghệ chủ trì, phối hợp các cơ quan, đơn vị có liên quan tổ chức thực hiện.</w:t>
            </w:r>
          </w:p>
        </w:tc>
        <w:tc>
          <w:tcPr>
            <w:tcW w:w="2974" w:type="dxa"/>
            <w:vAlign w:val="center"/>
          </w:tcPr>
          <w:p w14:paraId="25BFCA7C" w14:textId="77777777" w:rsidR="00F71D30" w:rsidRPr="00894F8B" w:rsidRDefault="00F71D30" w:rsidP="00FD73A2">
            <w:pPr>
              <w:spacing w:before="120" w:after="120"/>
              <w:jc w:val="both"/>
              <w:rPr>
                <w:rFonts w:eastAsia="Play"/>
                <w:sz w:val="24"/>
                <w:szCs w:val="24"/>
              </w:rPr>
            </w:pPr>
            <w:r w:rsidRPr="00894F8B">
              <w:rPr>
                <w:rFonts w:eastAsia="Play"/>
                <w:sz w:val="24"/>
                <w:szCs w:val="24"/>
              </w:rPr>
              <w:t>Sở KH&amp;CN đã tiếp thu, điều chỉnh theo góp ý.</w:t>
            </w:r>
          </w:p>
        </w:tc>
      </w:tr>
      <w:tr w:rsidR="00894F8B" w:rsidRPr="00894F8B" w14:paraId="6851C82B" w14:textId="77777777" w:rsidTr="00FD73A2">
        <w:tc>
          <w:tcPr>
            <w:tcW w:w="661" w:type="dxa"/>
            <w:vMerge/>
            <w:vAlign w:val="center"/>
          </w:tcPr>
          <w:p w14:paraId="100778C3" w14:textId="77777777" w:rsidR="00F71D30" w:rsidRPr="00894F8B" w:rsidRDefault="00F71D30" w:rsidP="00FD73A2">
            <w:pPr>
              <w:pStyle w:val="ListParagraph"/>
              <w:numPr>
                <w:ilvl w:val="0"/>
                <w:numId w:val="4"/>
              </w:numPr>
              <w:pBdr>
                <w:top w:val="nil"/>
                <w:left w:val="nil"/>
                <w:bottom w:val="nil"/>
                <w:right w:val="nil"/>
                <w:between w:val="nil"/>
              </w:pBdr>
              <w:spacing w:before="120" w:after="120"/>
              <w:contextualSpacing w:val="0"/>
              <w:jc w:val="center"/>
              <w:rPr>
                <w:rFonts w:eastAsia="Play"/>
                <w:sz w:val="24"/>
                <w:szCs w:val="24"/>
              </w:rPr>
            </w:pPr>
          </w:p>
        </w:tc>
        <w:tc>
          <w:tcPr>
            <w:tcW w:w="3025" w:type="dxa"/>
            <w:vMerge/>
            <w:vAlign w:val="center"/>
          </w:tcPr>
          <w:p w14:paraId="09B095DA" w14:textId="77777777" w:rsidR="00F71D30" w:rsidRPr="00894F8B" w:rsidRDefault="00F71D30" w:rsidP="00FD73A2">
            <w:pPr>
              <w:spacing w:before="120" w:after="120"/>
              <w:jc w:val="center"/>
              <w:rPr>
                <w:rFonts w:eastAsia="Play"/>
                <w:sz w:val="24"/>
                <w:szCs w:val="24"/>
              </w:rPr>
            </w:pPr>
          </w:p>
        </w:tc>
        <w:tc>
          <w:tcPr>
            <w:tcW w:w="1984" w:type="dxa"/>
            <w:vMerge/>
            <w:vAlign w:val="center"/>
          </w:tcPr>
          <w:p w14:paraId="56718AD6" w14:textId="77777777" w:rsidR="00F71D30" w:rsidRPr="002A1EB6" w:rsidRDefault="00F71D30" w:rsidP="00FD73A2">
            <w:pPr>
              <w:spacing w:before="120" w:after="120"/>
              <w:jc w:val="center"/>
              <w:rPr>
                <w:rFonts w:eastAsia="Play"/>
                <w:sz w:val="24"/>
                <w:szCs w:val="24"/>
              </w:rPr>
            </w:pPr>
          </w:p>
        </w:tc>
        <w:tc>
          <w:tcPr>
            <w:tcW w:w="6521" w:type="dxa"/>
            <w:vAlign w:val="center"/>
          </w:tcPr>
          <w:p w14:paraId="15666DB3" w14:textId="77777777" w:rsidR="00F71D30" w:rsidRPr="00894F8B" w:rsidRDefault="00F71D30" w:rsidP="00FD73A2">
            <w:pPr>
              <w:spacing w:before="120" w:after="120"/>
              <w:jc w:val="both"/>
              <w:rPr>
                <w:rFonts w:eastAsia="Play"/>
                <w:sz w:val="24"/>
                <w:szCs w:val="24"/>
              </w:rPr>
            </w:pPr>
            <w:r w:rsidRPr="00894F8B">
              <w:rPr>
                <w:rFonts w:eastAsia="Play"/>
                <w:sz w:val="24"/>
                <w:szCs w:val="24"/>
              </w:rPr>
              <w:t>Đề nghị gộp điểm d và đ thành một mục với nội dung như sau: “d) Nâng cao hiệu lực, hiệu quả công tác quản lý nhà nước về đội ngũ trí thức; hỗ trợ, tạo điều kiện phát triển đội ngũ trí thức; nâng cao chất lượng công tác phối hợp giữa các sở, ngành, cơ quan, đơn vị trong xây dựng và triển khai thực hiện các chính sách thu hút, phát triển nhân lực chất lượng cao trong và ngoài nước; xử lý nghiêm hành vi vi phạm đường lối, chủ trương của Đảng, chính sách, pháp luật của Nhà nước trong xây dựng đội ngũ trí thức”</w:t>
            </w:r>
            <w:r w:rsidR="008737EE" w:rsidRPr="00894F8B">
              <w:rPr>
                <w:rFonts w:eastAsia="Play"/>
                <w:sz w:val="24"/>
                <w:szCs w:val="24"/>
              </w:rPr>
              <w:t>.</w:t>
            </w:r>
          </w:p>
          <w:p w14:paraId="5CE807E3" w14:textId="158B366F" w:rsidR="008737EE" w:rsidRPr="00894F8B" w:rsidRDefault="008737EE" w:rsidP="00FD73A2">
            <w:pPr>
              <w:spacing w:before="120" w:after="120"/>
              <w:jc w:val="both"/>
              <w:rPr>
                <w:rFonts w:eastAsia="Play"/>
                <w:sz w:val="24"/>
                <w:szCs w:val="24"/>
              </w:rPr>
            </w:pPr>
            <w:r w:rsidRPr="00894F8B">
              <w:rPr>
                <w:rFonts w:eastAsia="Play"/>
                <w:sz w:val="24"/>
                <w:szCs w:val="24"/>
              </w:rPr>
              <w:t>Đề nghị điều chỉnh điểm b khoản 3.2 Mục 3 Phần II sao cho phù hợp với điều chỉnh tại khoản 3.1 Mục 3 Phần II dự thảo Kế hoạch</w:t>
            </w:r>
          </w:p>
        </w:tc>
        <w:tc>
          <w:tcPr>
            <w:tcW w:w="2974" w:type="dxa"/>
            <w:vAlign w:val="center"/>
          </w:tcPr>
          <w:p w14:paraId="4C8368A1" w14:textId="77777777" w:rsidR="00F71D30" w:rsidRPr="00894F8B" w:rsidRDefault="00F71D30" w:rsidP="00FD73A2">
            <w:pPr>
              <w:spacing w:before="120" w:after="120"/>
              <w:jc w:val="both"/>
              <w:rPr>
                <w:rFonts w:eastAsia="Play"/>
                <w:sz w:val="24"/>
                <w:szCs w:val="24"/>
              </w:rPr>
            </w:pPr>
            <w:r w:rsidRPr="00894F8B">
              <w:rPr>
                <w:rFonts w:eastAsia="Play"/>
                <w:sz w:val="24"/>
                <w:szCs w:val="24"/>
              </w:rPr>
              <w:t>Sở KH&amp;CN đã tiếp thu, điều chỉnh theo góp ý.</w:t>
            </w:r>
          </w:p>
        </w:tc>
      </w:tr>
      <w:tr w:rsidR="00894F8B" w:rsidRPr="00894F8B" w14:paraId="277D3C75" w14:textId="77777777" w:rsidTr="00FD73A2">
        <w:tc>
          <w:tcPr>
            <w:tcW w:w="661" w:type="dxa"/>
            <w:vMerge w:val="restart"/>
            <w:vAlign w:val="center"/>
          </w:tcPr>
          <w:p w14:paraId="2063BA60" w14:textId="77777777" w:rsidR="00F71D30" w:rsidRPr="00894F8B" w:rsidRDefault="00F71D30" w:rsidP="00FD73A2">
            <w:pPr>
              <w:pStyle w:val="ListParagraph"/>
              <w:numPr>
                <w:ilvl w:val="0"/>
                <w:numId w:val="4"/>
              </w:numPr>
              <w:pBdr>
                <w:top w:val="nil"/>
                <w:left w:val="nil"/>
                <w:bottom w:val="nil"/>
                <w:right w:val="nil"/>
                <w:between w:val="nil"/>
              </w:pBdr>
              <w:spacing w:before="120" w:after="120"/>
              <w:contextualSpacing w:val="0"/>
              <w:jc w:val="center"/>
              <w:rPr>
                <w:rFonts w:eastAsia="Play"/>
                <w:sz w:val="24"/>
                <w:szCs w:val="24"/>
              </w:rPr>
            </w:pPr>
          </w:p>
        </w:tc>
        <w:tc>
          <w:tcPr>
            <w:tcW w:w="3025" w:type="dxa"/>
            <w:vMerge w:val="restart"/>
            <w:vAlign w:val="center"/>
          </w:tcPr>
          <w:p w14:paraId="2CF1BF5B" w14:textId="77777777" w:rsidR="00F71D30" w:rsidRPr="00894F8B" w:rsidRDefault="00F71D30" w:rsidP="00FD73A2">
            <w:pPr>
              <w:spacing w:before="120" w:after="120"/>
              <w:jc w:val="center"/>
              <w:rPr>
                <w:sz w:val="24"/>
                <w:szCs w:val="24"/>
              </w:rPr>
            </w:pPr>
            <w:r w:rsidRPr="00894F8B">
              <w:rPr>
                <w:sz w:val="24"/>
                <w:szCs w:val="24"/>
              </w:rPr>
              <w:t>Sở Y tế</w:t>
            </w:r>
          </w:p>
        </w:tc>
        <w:tc>
          <w:tcPr>
            <w:tcW w:w="1984" w:type="dxa"/>
            <w:vMerge w:val="restart"/>
            <w:vAlign w:val="center"/>
          </w:tcPr>
          <w:p w14:paraId="5146CEAA" w14:textId="77777777" w:rsidR="00F71D30" w:rsidRPr="00894F8B" w:rsidRDefault="00F71D30" w:rsidP="00FD73A2">
            <w:pPr>
              <w:spacing w:before="120" w:after="120"/>
              <w:jc w:val="center"/>
              <w:rPr>
                <w:rFonts w:eastAsia="Play"/>
                <w:sz w:val="24"/>
                <w:szCs w:val="24"/>
                <w:lang w:val="en-US"/>
              </w:rPr>
            </w:pPr>
            <w:r w:rsidRPr="00894F8B">
              <w:rPr>
                <w:rFonts w:eastAsia="Play"/>
                <w:sz w:val="24"/>
                <w:szCs w:val="24"/>
                <w:lang w:val="en-US"/>
              </w:rPr>
              <w:t>5746/SYT-TCCB</w:t>
            </w:r>
          </w:p>
        </w:tc>
        <w:tc>
          <w:tcPr>
            <w:tcW w:w="6521" w:type="dxa"/>
            <w:vAlign w:val="center"/>
          </w:tcPr>
          <w:p w14:paraId="247329F9" w14:textId="77777777" w:rsidR="00F71D30" w:rsidRPr="00894F8B" w:rsidRDefault="00F71D30" w:rsidP="00FD73A2">
            <w:pPr>
              <w:spacing w:before="120" w:after="120"/>
              <w:jc w:val="both"/>
              <w:rPr>
                <w:rFonts w:eastAsia="Play"/>
                <w:sz w:val="24"/>
                <w:szCs w:val="24"/>
              </w:rPr>
            </w:pPr>
            <w:r w:rsidRPr="00894F8B">
              <w:rPr>
                <w:sz w:val="24"/>
                <w:szCs w:val="24"/>
              </w:rPr>
              <w:t xml:space="preserve">Điều chỉnh nội dung gạch đầu dòng thứ 4, mục 2, phần I – Mục tiêu cụ thể của dự thảo Kế hoạch thành như sau: </w:t>
            </w:r>
            <w:r w:rsidRPr="00894F8B">
              <w:rPr>
                <w:i/>
                <w:sz w:val="24"/>
                <w:szCs w:val="24"/>
              </w:rPr>
              <w:t xml:space="preserve">“Ưu tiên bảo đảm nguồn lực cho đầu tư phát triển khoa học, công nghệ, nhất là công nghệ cao, công nghệ lõi, công nghệ nguồn, công nghệ mũi nhọn; công nghệ sinh học; quan tâm đầu tư cho nghiên cứu khoa học cơ bản, nghiên cứu ứng dụng lĩnh vực thành phố có thế mạnh, khoa </w:t>
            </w:r>
            <w:r w:rsidRPr="00894F8B">
              <w:rPr>
                <w:i/>
                <w:sz w:val="24"/>
                <w:szCs w:val="24"/>
              </w:rPr>
              <w:lastRenderedPageBreak/>
              <w:t>học xã hội và nhân văn, khoa học lý luận chính trị, khoa học quản lý, giáo dục và đào tạo, y tế, văn hóa, văn học, nghệ thuật”.</w:t>
            </w:r>
          </w:p>
        </w:tc>
        <w:tc>
          <w:tcPr>
            <w:tcW w:w="2974" w:type="dxa"/>
            <w:vAlign w:val="center"/>
          </w:tcPr>
          <w:p w14:paraId="711E039B" w14:textId="09189E9E" w:rsidR="00F71D30" w:rsidRPr="00894F8B" w:rsidRDefault="00F71D30" w:rsidP="00FD73A2">
            <w:pPr>
              <w:spacing w:before="120" w:after="120"/>
              <w:jc w:val="both"/>
              <w:rPr>
                <w:rFonts w:eastAsia="Play"/>
                <w:sz w:val="24"/>
                <w:szCs w:val="24"/>
              </w:rPr>
            </w:pPr>
            <w:r w:rsidRPr="00894F8B">
              <w:rPr>
                <w:rFonts w:eastAsia="Play"/>
                <w:sz w:val="24"/>
                <w:szCs w:val="24"/>
              </w:rPr>
              <w:lastRenderedPageBreak/>
              <w:t>Sở KH&amp;CN đã tiếp thu, điều chỉnh theo góp ý.</w:t>
            </w:r>
          </w:p>
        </w:tc>
      </w:tr>
      <w:tr w:rsidR="00894F8B" w:rsidRPr="00894F8B" w14:paraId="4E8BF8CB" w14:textId="77777777" w:rsidTr="00FD73A2">
        <w:tc>
          <w:tcPr>
            <w:tcW w:w="661" w:type="dxa"/>
            <w:vMerge/>
            <w:vAlign w:val="center"/>
          </w:tcPr>
          <w:p w14:paraId="0A8524C1" w14:textId="77777777" w:rsidR="00F71D30" w:rsidRPr="00894F8B" w:rsidRDefault="00F71D30" w:rsidP="00FD73A2">
            <w:pPr>
              <w:pStyle w:val="ListParagraph"/>
              <w:numPr>
                <w:ilvl w:val="0"/>
                <w:numId w:val="4"/>
              </w:numPr>
              <w:pBdr>
                <w:top w:val="nil"/>
                <w:left w:val="nil"/>
                <w:bottom w:val="nil"/>
                <w:right w:val="nil"/>
                <w:between w:val="nil"/>
              </w:pBdr>
              <w:spacing w:before="120" w:after="120"/>
              <w:contextualSpacing w:val="0"/>
              <w:jc w:val="center"/>
              <w:rPr>
                <w:rFonts w:eastAsia="Play"/>
                <w:sz w:val="24"/>
                <w:szCs w:val="24"/>
              </w:rPr>
            </w:pPr>
          </w:p>
        </w:tc>
        <w:tc>
          <w:tcPr>
            <w:tcW w:w="3025" w:type="dxa"/>
            <w:vMerge/>
            <w:vAlign w:val="center"/>
          </w:tcPr>
          <w:p w14:paraId="30DFC832" w14:textId="77777777" w:rsidR="00F71D30" w:rsidRPr="00894F8B" w:rsidRDefault="00F71D30" w:rsidP="00FD73A2">
            <w:pPr>
              <w:spacing w:before="120" w:after="120"/>
              <w:jc w:val="center"/>
              <w:rPr>
                <w:rFonts w:eastAsia="Play"/>
                <w:sz w:val="24"/>
                <w:szCs w:val="24"/>
              </w:rPr>
            </w:pPr>
          </w:p>
        </w:tc>
        <w:tc>
          <w:tcPr>
            <w:tcW w:w="1984" w:type="dxa"/>
            <w:vMerge/>
            <w:vAlign w:val="center"/>
          </w:tcPr>
          <w:p w14:paraId="140FF5F7" w14:textId="77777777" w:rsidR="00F71D30" w:rsidRPr="002A1EB6" w:rsidRDefault="00F71D30" w:rsidP="00FD73A2">
            <w:pPr>
              <w:spacing w:before="120" w:after="120"/>
              <w:jc w:val="center"/>
              <w:rPr>
                <w:rFonts w:eastAsia="Play"/>
                <w:sz w:val="24"/>
                <w:szCs w:val="24"/>
              </w:rPr>
            </w:pPr>
          </w:p>
        </w:tc>
        <w:tc>
          <w:tcPr>
            <w:tcW w:w="6521" w:type="dxa"/>
            <w:vAlign w:val="center"/>
          </w:tcPr>
          <w:p w14:paraId="435BC95D" w14:textId="77777777" w:rsidR="00F71D30" w:rsidRPr="00894F8B" w:rsidRDefault="00F71D30" w:rsidP="00FD73A2">
            <w:pPr>
              <w:spacing w:before="120" w:after="120"/>
              <w:ind w:right="20" w:firstLine="20"/>
              <w:jc w:val="both"/>
              <w:rPr>
                <w:i/>
                <w:sz w:val="24"/>
                <w:szCs w:val="24"/>
              </w:rPr>
            </w:pPr>
            <w:r w:rsidRPr="00894F8B">
              <w:rPr>
                <w:sz w:val="24"/>
                <w:szCs w:val="24"/>
              </w:rPr>
              <w:t xml:space="preserve">Điều chỉnh nội dung gạch đầu dòng thứ 5, khoản d, mục 2.1, phần II – Các nhiệm vụ và giải pháp cụ thể trong việc đổi mới công tác đào tạo, bồi dưỡng, sử dụng, đãi ngộ và tôn vinh tri thức, trọng dụng nhân tài của dự thảo Kế hoạch thành: </w:t>
            </w:r>
            <w:r w:rsidRPr="00894F8B">
              <w:rPr>
                <w:i/>
                <w:sz w:val="24"/>
                <w:szCs w:val="24"/>
              </w:rPr>
              <w:t>“Nâng cao chất lượng đội ngũ tri thức trong lĩnh vực y tế, đội ngũ y, bác sĩ thông qua việc triển khai thực hiện có hiệu quả các Đề án sau:</w:t>
            </w:r>
          </w:p>
          <w:p w14:paraId="3348DD50" w14:textId="77777777" w:rsidR="00F71D30" w:rsidRPr="00894F8B" w:rsidRDefault="00F71D30" w:rsidP="00FD73A2">
            <w:pPr>
              <w:spacing w:before="120" w:after="120"/>
              <w:ind w:right="20" w:firstLine="20"/>
              <w:jc w:val="both"/>
              <w:rPr>
                <w:i/>
                <w:sz w:val="24"/>
                <w:szCs w:val="24"/>
              </w:rPr>
            </w:pPr>
            <w:r w:rsidRPr="00894F8B">
              <w:rPr>
                <w:i/>
                <w:sz w:val="24"/>
                <w:szCs w:val="24"/>
              </w:rPr>
              <w:t>- Đề án “Y tế thông minh giai đoạn 2021 - 2025 và tầm nhìn đến năm 2030” theo Quyết định số 2656/QĐ-UBND ngày 26 tháng 7 năm 2021 của Ủy ban nhân dân Thành phố;</w:t>
            </w:r>
          </w:p>
          <w:p w14:paraId="0D5F0874" w14:textId="77777777" w:rsidR="00F71D30" w:rsidRPr="00894F8B" w:rsidRDefault="00F71D30" w:rsidP="00FD73A2">
            <w:pPr>
              <w:spacing w:before="120" w:after="120"/>
              <w:ind w:right="20" w:firstLine="20"/>
              <w:jc w:val="both"/>
              <w:rPr>
                <w:i/>
                <w:sz w:val="24"/>
                <w:szCs w:val="24"/>
              </w:rPr>
            </w:pPr>
            <w:r w:rsidRPr="00894F8B">
              <w:rPr>
                <w:i/>
                <w:sz w:val="24"/>
                <w:szCs w:val="24"/>
              </w:rPr>
              <w:t>- Đề án “Phát triển y tế cộng đồng thực hiện bảo vệ, chăm sóc và nâng cao sức khỏe người dân tại Thành phố Hồ Chí Minh giai đoạn 2021 – 2030”theo Quyết định số 2297/QĐ-UBND ngày 24 tháng 6 năm 2021 của Ủy ban nhân dân Thành phố;</w:t>
            </w:r>
          </w:p>
          <w:p w14:paraId="11D3FB12" w14:textId="77777777" w:rsidR="00F71D30" w:rsidRPr="00894F8B" w:rsidRDefault="00F71D30" w:rsidP="00FD73A2">
            <w:pPr>
              <w:spacing w:before="120" w:after="120"/>
              <w:ind w:right="20" w:firstLine="20"/>
              <w:jc w:val="both"/>
              <w:rPr>
                <w:i/>
                <w:sz w:val="24"/>
                <w:szCs w:val="24"/>
              </w:rPr>
            </w:pPr>
            <w:r w:rsidRPr="00894F8B">
              <w:rPr>
                <w:i/>
                <w:sz w:val="24"/>
                <w:szCs w:val="24"/>
              </w:rPr>
              <w:t>- Đề án “Củng cố tổ chức, bộ máy và nâng cao năng lực Trung tâm Kiểm soát bệnh tật Thành phố” theo Quyết định số 102/QĐ-UBND ngày 11 tháng 01 năm 2023 của Ủy ban nhân dân Thành phố.</w:t>
            </w:r>
          </w:p>
          <w:p w14:paraId="0C53AC79" w14:textId="77777777" w:rsidR="00F71D30" w:rsidRPr="00894F8B" w:rsidRDefault="00F71D30" w:rsidP="00FD73A2">
            <w:pPr>
              <w:spacing w:before="120" w:after="120"/>
              <w:jc w:val="both"/>
              <w:rPr>
                <w:rFonts w:eastAsia="Play"/>
                <w:sz w:val="24"/>
                <w:szCs w:val="24"/>
              </w:rPr>
            </w:pPr>
            <w:r w:rsidRPr="00894F8B">
              <w:rPr>
                <w:i/>
                <w:sz w:val="24"/>
                <w:szCs w:val="24"/>
              </w:rPr>
              <w:t xml:space="preserve">Ban hành và triển khai Đề án “Phát triển hệ thống y tế Thành phố Hồ Chí Minh trở thành Trung tâm chăm sóc sức khỏe khu vực ASEAN giai đoạn từ nay đến năm 2030 và những năm tiếp theo”; Đề án “Phát triển tài năng trẻ và lãnh đạo tương lai của Ngành Y tế Thành phố Hồ Chí Minh đến năm 2035 và những năm tiếp theo”; Đề án “Thí điểm mô hình đào tạo Bác sĩ nội trú đáp ứng nhu cầu phát triển nguồn nhân lực y tế chất lượng cao và tài năng trẻ của Ngành Y tế Thành phố theo Đề án số 01-ĐA/TU ngày 05 tháng 02 năm 2021 của Thành ủy Thành phố Hồ Chí Minh giai đoạn từ nay đến năm 2030” nhằm phát triển nguồn nhân lực y tế chất lượng cao sẵn sàng tiếp nối và phát triển các kỹ thuật chuyên </w:t>
            </w:r>
            <w:r w:rsidRPr="00894F8B">
              <w:rPr>
                <w:i/>
                <w:sz w:val="24"/>
                <w:szCs w:val="24"/>
              </w:rPr>
              <w:lastRenderedPageBreak/>
              <w:t>sâu đạt trình độ ngang tầm các nước trong khu vực; đáp ứng nhu cầu bảo vệ, chăm sóc và nâng cao sức khỏe nhân dân”</w:t>
            </w:r>
          </w:p>
        </w:tc>
        <w:tc>
          <w:tcPr>
            <w:tcW w:w="2974" w:type="dxa"/>
            <w:vAlign w:val="center"/>
          </w:tcPr>
          <w:p w14:paraId="010C43A6" w14:textId="3C1FFA52" w:rsidR="00F71D30" w:rsidRPr="00894F8B" w:rsidRDefault="00F71D30" w:rsidP="00FD73A2">
            <w:pPr>
              <w:spacing w:before="120" w:after="120"/>
              <w:jc w:val="both"/>
              <w:rPr>
                <w:rFonts w:eastAsia="Play"/>
                <w:sz w:val="24"/>
                <w:szCs w:val="24"/>
              </w:rPr>
            </w:pPr>
            <w:r w:rsidRPr="00894F8B">
              <w:rPr>
                <w:rFonts w:eastAsia="Play"/>
                <w:sz w:val="24"/>
                <w:szCs w:val="24"/>
              </w:rPr>
              <w:lastRenderedPageBreak/>
              <w:t>Sở KH&amp;CN đã tiếp thu, điều chỉnh theo góp ý.</w:t>
            </w:r>
          </w:p>
        </w:tc>
      </w:tr>
      <w:tr w:rsidR="00894F8B" w:rsidRPr="00894F8B" w14:paraId="30062415" w14:textId="77777777" w:rsidTr="00FD73A2">
        <w:tc>
          <w:tcPr>
            <w:tcW w:w="661" w:type="dxa"/>
            <w:vMerge w:val="restart"/>
            <w:vAlign w:val="center"/>
          </w:tcPr>
          <w:p w14:paraId="6AD45425" w14:textId="77777777" w:rsidR="00F71D30" w:rsidRPr="00894F8B" w:rsidRDefault="00F71D30" w:rsidP="00FD73A2">
            <w:pPr>
              <w:pStyle w:val="ListParagraph"/>
              <w:numPr>
                <w:ilvl w:val="0"/>
                <w:numId w:val="4"/>
              </w:numPr>
              <w:pBdr>
                <w:top w:val="nil"/>
                <w:left w:val="nil"/>
                <w:bottom w:val="nil"/>
                <w:right w:val="nil"/>
                <w:between w:val="nil"/>
              </w:pBdr>
              <w:spacing w:before="120" w:after="120"/>
              <w:contextualSpacing w:val="0"/>
              <w:jc w:val="center"/>
              <w:rPr>
                <w:rFonts w:eastAsia="Play"/>
                <w:sz w:val="24"/>
                <w:szCs w:val="24"/>
              </w:rPr>
            </w:pPr>
          </w:p>
        </w:tc>
        <w:tc>
          <w:tcPr>
            <w:tcW w:w="3025" w:type="dxa"/>
            <w:vMerge w:val="restart"/>
            <w:vAlign w:val="center"/>
          </w:tcPr>
          <w:p w14:paraId="6EACF0EC" w14:textId="77777777" w:rsidR="00F71D30" w:rsidRPr="00894F8B" w:rsidRDefault="00F71D30" w:rsidP="00FD73A2">
            <w:pPr>
              <w:spacing w:before="120" w:after="120"/>
              <w:jc w:val="center"/>
              <w:rPr>
                <w:sz w:val="24"/>
                <w:szCs w:val="24"/>
              </w:rPr>
            </w:pPr>
            <w:r w:rsidRPr="00894F8B">
              <w:rPr>
                <w:sz w:val="24"/>
                <w:szCs w:val="24"/>
              </w:rPr>
              <w:t>Liên hiệp các Hội Khoa học và Kỹ thuật Thành phố</w:t>
            </w:r>
          </w:p>
        </w:tc>
        <w:tc>
          <w:tcPr>
            <w:tcW w:w="1984" w:type="dxa"/>
            <w:vMerge w:val="restart"/>
            <w:vAlign w:val="center"/>
          </w:tcPr>
          <w:p w14:paraId="7BA373B5" w14:textId="77777777" w:rsidR="00F71D30" w:rsidRPr="00894F8B" w:rsidRDefault="00F71D30" w:rsidP="00FD73A2">
            <w:pPr>
              <w:spacing w:before="120" w:after="120"/>
              <w:jc w:val="center"/>
              <w:rPr>
                <w:rFonts w:eastAsia="Play"/>
                <w:sz w:val="24"/>
                <w:szCs w:val="24"/>
                <w:lang w:val="en-US"/>
              </w:rPr>
            </w:pPr>
            <w:r w:rsidRPr="00894F8B">
              <w:rPr>
                <w:rFonts w:eastAsia="Play"/>
                <w:sz w:val="24"/>
                <w:szCs w:val="24"/>
                <w:lang w:val="en-US"/>
              </w:rPr>
              <w:t>Số 131/LHH-VP</w:t>
            </w:r>
          </w:p>
        </w:tc>
        <w:tc>
          <w:tcPr>
            <w:tcW w:w="6521" w:type="dxa"/>
            <w:vAlign w:val="center"/>
          </w:tcPr>
          <w:p w14:paraId="489AEF33" w14:textId="77777777" w:rsidR="00F71D30" w:rsidRPr="00894F8B" w:rsidRDefault="00F71D30" w:rsidP="00FD73A2">
            <w:pPr>
              <w:spacing w:before="120" w:after="120"/>
              <w:jc w:val="both"/>
              <w:rPr>
                <w:sz w:val="24"/>
                <w:szCs w:val="24"/>
              </w:rPr>
            </w:pPr>
            <w:r w:rsidRPr="00894F8B">
              <w:rPr>
                <w:sz w:val="24"/>
                <w:szCs w:val="24"/>
              </w:rPr>
              <w:t>Tại Mục 2: Đổi mới công tác đào tạo, bồi dưỡng, sử dụng, đãi ngộ và tôn vinh trí thức, trọng dụng nhân tài. Nội dung của mục này hoàn toàn không có giải pháp tôn vinh trí thức mà chủ yếu là đào tạo, sử dụng, đãi ngộ. Trong khi đó, việc tôn vinh trí thức lại được đề cập ở Mục 3: Tăng cường quản lý Nhà nước, hoàn thiện cơ chế, chính sách đối với đội ngũ trí thức: Tổ chức Giải thưởng tôn vinh trí thức tiêu biểu của thành phố và các chính sách tôn vinh khác đối với đội ngũ trí thức.</w:t>
            </w:r>
          </w:p>
        </w:tc>
        <w:tc>
          <w:tcPr>
            <w:tcW w:w="2974" w:type="dxa"/>
            <w:vAlign w:val="center"/>
          </w:tcPr>
          <w:p w14:paraId="7AD74886" w14:textId="01A58CE5" w:rsidR="00F71D30" w:rsidRPr="00894F8B" w:rsidRDefault="00F71D30" w:rsidP="00FD73A2">
            <w:pPr>
              <w:widowControl w:val="0"/>
              <w:tabs>
                <w:tab w:val="left" w:pos="851"/>
              </w:tabs>
              <w:spacing w:before="120" w:after="120"/>
              <w:jc w:val="both"/>
              <w:rPr>
                <w:b/>
                <w:bCs/>
                <w:sz w:val="24"/>
                <w:szCs w:val="24"/>
              </w:rPr>
            </w:pPr>
            <w:r w:rsidRPr="00894F8B">
              <w:rPr>
                <w:rFonts w:eastAsia="Play"/>
                <w:sz w:val="24"/>
                <w:szCs w:val="24"/>
              </w:rPr>
              <w:t>Sở KH&amp;CN đã tiếp thu, điều chỉnh tiêu đề mục 2 thành “2. Đổi mới công tác đào tạo, bồi dưỡng, sử dụng, đãi ngộ trí thức, trọng dụng nhân tài”</w:t>
            </w:r>
          </w:p>
        </w:tc>
      </w:tr>
      <w:tr w:rsidR="00894F8B" w:rsidRPr="00894F8B" w14:paraId="0A14C79A" w14:textId="77777777" w:rsidTr="00FD73A2">
        <w:tc>
          <w:tcPr>
            <w:tcW w:w="661" w:type="dxa"/>
            <w:vMerge/>
            <w:vAlign w:val="center"/>
          </w:tcPr>
          <w:p w14:paraId="76A30694" w14:textId="77777777" w:rsidR="00F71D30" w:rsidRPr="00894F8B" w:rsidRDefault="00F71D30" w:rsidP="00FD73A2">
            <w:pPr>
              <w:pStyle w:val="ListParagraph"/>
              <w:numPr>
                <w:ilvl w:val="0"/>
                <w:numId w:val="4"/>
              </w:numPr>
              <w:pBdr>
                <w:top w:val="nil"/>
                <w:left w:val="nil"/>
                <w:bottom w:val="nil"/>
                <w:right w:val="nil"/>
                <w:between w:val="nil"/>
              </w:pBdr>
              <w:spacing w:before="120" w:after="120"/>
              <w:contextualSpacing w:val="0"/>
              <w:jc w:val="center"/>
              <w:rPr>
                <w:rFonts w:eastAsia="Play"/>
                <w:sz w:val="24"/>
                <w:szCs w:val="24"/>
              </w:rPr>
            </w:pPr>
          </w:p>
        </w:tc>
        <w:tc>
          <w:tcPr>
            <w:tcW w:w="3025" w:type="dxa"/>
            <w:vMerge/>
            <w:vAlign w:val="center"/>
          </w:tcPr>
          <w:p w14:paraId="67404A82" w14:textId="77777777" w:rsidR="00F71D30" w:rsidRPr="00894F8B" w:rsidRDefault="00F71D30" w:rsidP="00FD73A2">
            <w:pPr>
              <w:spacing w:before="120" w:after="120"/>
              <w:jc w:val="center"/>
              <w:rPr>
                <w:rFonts w:eastAsia="Play"/>
                <w:sz w:val="24"/>
                <w:szCs w:val="24"/>
              </w:rPr>
            </w:pPr>
          </w:p>
        </w:tc>
        <w:tc>
          <w:tcPr>
            <w:tcW w:w="1984" w:type="dxa"/>
            <w:vMerge/>
            <w:vAlign w:val="center"/>
          </w:tcPr>
          <w:p w14:paraId="2877490D" w14:textId="77777777" w:rsidR="00F71D30" w:rsidRPr="002A1EB6" w:rsidRDefault="00F71D30" w:rsidP="00FD73A2">
            <w:pPr>
              <w:spacing w:before="120" w:after="120"/>
              <w:jc w:val="center"/>
              <w:rPr>
                <w:rFonts w:eastAsia="Play"/>
                <w:sz w:val="24"/>
                <w:szCs w:val="24"/>
              </w:rPr>
            </w:pPr>
          </w:p>
        </w:tc>
        <w:tc>
          <w:tcPr>
            <w:tcW w:w="6521" w:type="dxa"/>
            <w:vAlign w:val="center"/>
          </w:tcPr>
          <w:p w14:paraId="033A39D0" w14:textId="77777777" w:rsidR="00F71D30" w:rsidRPr="00894F8B" w:rsidRDefault="00F71D30" w:rsidP="00FD73A2">
            <w:pPr>
              <w:spacing w:before="120" w:after="120"/>
              <w:jc w:val="both"/>
              <w:rPr>
                <w:sz w:val="24"/>
                <w:szCs w:val="24"/>
              </w:rPr>
            </w:pPr>
            <w:r w:rsidRPr="00894F8B">
              <w:rPr>
                <w:sz w:val="24"/>
                <w:szCs w:val="24"/>
              </w:rPr>
              <w:t>Mục 3.1 đề cập đến việc tạo điều kiện, khuyến khích, phát huy vai trò của đội ngũ trí thức công tác tại Liên hiệp các Hội Khoa học và Kỹ thuật Thành phố, Liên hiệp các Hội Văn học nghệ thuật Thành phố, Hội đồng Khoa học Thành phố… Tuy nhiên tại 3.2 về các đơn vị thực hiện hoàn toàn không đề cập đến vai trò của Liên hiệp các Hội Khoa học và Kỹ thuật Thành phố đối với giải pháp này.</w:t>
            </w:r>
          </w:p>
        </w:tc>
        <w:tc>
          <w:tcPr>
            <w:tcW w:w="2974" w:type="dxa"/>
            <w:vAlign w:val="center"/>
          </w:tcPr>
          <w:p w14:paraId="6BC89BFA" w14:textId="32F68501" w:rsidR="00F71D30" w:rsidRPr="00894F8B" w:rsidRDefault="00F71D30" w:rsidP="00FD73A2">
            <w:pPr>
              <w:spacing w:before="120" w:after="120"/>
              <w:jc w:val="both"/>
              <w:rPr>
                <w:rFonts w:eastAsia="Play"/>
                <w:sz w:val="24"/>
                <w:szCs w:val="24"/>
              </w:rPr>
            </w:pPr>
            <w:r w:rsidRPr="00894F8B">
              <w:rPr>
                <w:sz w:val="24"/>
                <w:szCs w:val="24"/>
              </w:rPr>
              <w:t>Sở KH&amp;CN đã tiếp thu, điều chỉnh tại điểm b mục 3.2 “Sở Khoa học và Công nghệ chủ trì, phối hợp Liên hiệp các Hội Khoa học và Kỹ thuật Thành phố và các sở, ban, ngành, Ủy ban nhân dân thành phố Thủ Đức và các quận - huyện liên quan thực hiện nội dung tại khoản a, d Mục 3.1”</w:t>
            </w:r>
          </w:p>
        </w:tc>
      </w:tr>
      <w:tr w:rsidR="00894F8B" w:rsidRPr="00894F8B" w14:paraId="156A2C00" w14:textId="77777777" w:rsidTr="00FD73A2">
        <w:tc>
          <w:tcPr>
            <w:tcW w:w="661" w:type="dxa"/>
            <w:vAlign w:val="center"/>
          </w:tcPr>
          <w:p w14:paraId="0B71A15E" w14:textId="77777777" w:rsidR="00F71D30" w:rsidRPr="00894F8B" w:rsidRDefault="00F71D30" w:rsidP="00FD73A2">
            <w:pPr>
              <w:pStyle w:val="ListParagraph"/>
              <w:numPr>
                <w:ilvl w:val="0"/>
                <w:numId w:val="4"/>
              </w:numPr>
              <w:pBdr>
                <w:top w:val="nil"/>
                <w:left w:val="nil"/>
                <w:bottom w:val="nil"/>
                <w:right w:val="nil"/>
                <w:between w:val="nil"/>
              </w:pBdr>
              <w:spacing w:before="120" w:after="120"/>
              <w:contextualSpacing w:val="0"/>
              <w:jc w:val="center"/>
              <w:rPr>
                <w:rFonts w:eastAsia="Play"/>
                <w:sz w:val="24"/>
                <w:szCs w:val="24"/>
              </w:rPr>
            </w:pPr>
          </w:p>
        </w:tc>
        <w:tc>
          <w:tcPr>
            <w:tcW w:w="3025" w:type="dxa"/>
            <w:vAlign w:val="center"/>
          </w:tcPr>
          <w:p w14:paraId="21485264" w14:textId="77777777" w:rsidR="00F71D30" w:rsidRPr="00894F8B" w:rsidRDefault="00F71D30" w:rsidP="00FD73A2">
            <w:pPr>
              <w:spacing w:before="120" w:after="120"/>
              <w:jc w:val="center"/>
              <w:rPr>
                <w:sz w:val="24"/>
                <w:szCs w:val="24"/>
              </w:rPr>
            </w:pPr>
            <w:r w:rsidRPr="00894F8B">
              <w:rPr>
                <w:sz w:val="24"/>
                <w:szCs w:val="24"/>
              </w:rPr>
              <w:t>Ủy ban nhân dân Thành phố Thủ Đức</w:t>
            </w:r>
          </w:p>
        </w:tc>
        <w:tc>
          <w:tcPr>
            <w:tcW w:w="1984" w:type="dxa"/>
            <w:vAlign w:val="center"/>
          </w:tcPr>
          <w:p w14:paraId="6E8D857D" w14:textId="77777777" w:rsidR="00F71D30" w:rsidRPr="00894F8B" w:rsidRDefault="00F71D30" w:rsidP="00FD73A2">
            <w:pPr>
              <w:spacing w:before="120" w:after="120"/>
              <w:jc w:val="center"/>
              <w:rPr>
                <w:rFonts w:eastAsia="Play"/>
                <w:sz w:val="24"/>
                <w:szCs w:val="24"/>
                <w:lang w:val="en-US"/>
              </w:rPr>
            </w:pPr>
            <w:r w:rsidRPr="00894F8B">
              <w:rPr>
                <w:rFonts w:eastAsia="Play"/>
                <w:sz w:val="24"/>
                <w:szCs w:val="24"/>
                <w:lang w:val="en-US"/>
              </w:rPr>
              <w:t>5398/UBND-KHCNTT</w:t>
            </w:r>
          </w:p>
        </w:tc>
        <w:tc>
          <w:tcPr>
            <w:tcW w:w="6521" w:type="dxa"/>
            <w:vAlign w:val="center"/>
          </w:tcPr>
          <w:p w14:paraId="46471155" w14:textId="77777777" w:rsidR="00F71D30" w:rsidRPr="00894F8B" w:rsidRDefault="00F71D30" w:rsidP="00FD73A2">
            <w:pPr>
              <w:spacing w:before="120" w:after="120"/>
              <w:jc w:val="both"/>
              <w:rPr>
                <w:rFonts w:eastAsia="Play"/>
                <w:sz w:val="24"/>
                <w:szCs w:val="24"/>
              </w:rPr>
            </w:pPr>
            <w:r w:rsidRPr="00894F8B">
              <w:rPr>
                <w:sz w:val="24"/>
                <w:szCs w:val="24"/>
              </w:rPr>
              <w:t>Các chương trình, đề án thực hiện hiệu quả bên cạnh chính sách phù hợp cần có nguồn kinh phí để thực hiện. Ủy ban nhân dân thành phố Thủ Đức kiến nghị bổ sung thêm trách nhiệm Sở Tài chính tại mục III. TỔ CHỨC THỰC HIỆN</w:t>
            </w:r>
          </w:p>
        </w:tc>
        <w:tc>
          <w:tcPr>
            <w:tcW w:w="2974" w:type="dxa"/>
            <w:vAlign w:val="center"/>
          </w:tcPr>
          <w:p w14:paraId="2F70CCB6" w14:textId="10A8A427" w:rsidR="00F71D30" w:rsidRPr="00B23EAC" w:rsidRDefault="00F71D30" w:rsidP="00FD73A2">
            <w:pPr>
              <w:widowControl w:val="0"/>
              <w:shd w:val="clear" w:color="auto" w:fill="FFFFFF"/>
              <w:tabs>
                <w:tab w:val="left" w:pos="1858"/>
              </w:tabs>
              <w:spacing w:before="120" w:after="120"/>
              <w:jc w:val="both"/>
              <w:rPr>
                <w:sz w:val="24"/>
                <w:szCs w:val="24"/>
              </w:rPr>
            </w:pPr>
            <w:r w:rsidRPr="00894F8B">
              <w:rPr>
                <w:sz w:val="24"/>
                <w:szCs w:val="24"/>
              </w:rPr>
              <w:t>Sở KH&amp;CN đã tiếp thu</w:t>
            </w:r>
            <w:r w:rsidR="00B23EAC" w:rsidRPr="00894F8B">
              <w:rPr>
                <w:sz w:val="24"/>
                <w:szCs w:val="24"/>
              </w:rPr>
              <w:t xml:space="preserve"> </w:t>
            </w:r>
            <w:r w:rsidR="00B23EAC" w:rsidRPr="00894F8B">
              <w:rPr>
                <w:sz w:val="24"/>
                <w:szCs w:val="24"/>
              </w:rPr>
              <w:t xml:space="preserve">trách nhiệm Sở Tài chính </w:t>
            </w:r>
            <w:r w:rsidRPr="00894F8B">
              <w:rPr>
                <w:sz w:val="24"/>
                <w:szCs w:val="24"/>
              </w:rPr>
              <w:t>tại phần III</w:t>
            </w:r>
            <w:r w:rsidR="00B23EAC" w:rsidRPr="00B23EAC">
              <w:rPr>
                <w:sz w:val="24"/>
                <w:szCs w:val="24"/>
              </w:rPr>
              <w:t xml:space="preserve"> dự thảo Kế hoạch.</w:t>
            </w:r>
          </w:p>
        </w:tc>
      </w:tr>
      <w:tr w:rsidR="00894F8B" w:rsidRPr="00894F8B" w14:paraId="6AEF3BD9" w14:textId="77777777" w:rsidTr="00FD73A2">
        <w:tc>
          <w:tcPr>
            <w:tcW w:w="661" w:type="dxa"/>
            <w:vAlign w:val="center"/>
          </w:tcPr>
          <w:p w14:paraId="15D4A26A" w14:textId="60305A29" w:rsidR="00F71D30" w:rsidRPr="00894F8B" w:rsidRDefault="00F71D30" w:rsidP="00FD73A2">
            <w:pPr>
              <w:pStyle w:val="ListParagraph"/>
              <w:numPr>
                <w:ilvl w:val="0"/>
                <w:numId w:val="4"/>
              </w:numPr>
              <w:pBdr>
                <w:top w:val="nil"/>
                <w:left w:val="nil"/>
                <w:bottom w:val="nil"/>
                <w:right w:val="nil"/>
                <w:between w:val="nil"/>
              </w:pBdr>
              <w:spacing w:before="120" w:after="120"/>
              <w:contextualSpacing w:val="0"/>
              <w:jc w:val="center"/>
              <w:rPr>
                <w:sz w:val="24"/>
                <w:szCs w:val="24"/>
              </w:rPr>
            </w:pPr>
          </w:p>
        </w:tc>
        <w:tc>
          <w:tcPr>
            <w:tcW w:w="3025" w:type="dxa"/>
            <w:vAlign w:val="center"/>
          </w:tcPr>
          <w:p w14:paraId="19676F76" w14:textId="77777777" w:rsidR="00F71D30" w:rsidRPr="00894F8B" w:rsidRDefault="00F71D30" w:rsidP="00FD73A2">
            <w:pPr>
              <w:spacing w:before="120" w:after="120"/>
              <w:jc w:val="center"/>
              <w:rPr>
                <w:sz w:val="24"/>
                <w:szCs w:val="24"/>
              </w:rPr>
            </w:pPr>
            <w:r w:rsidRPr="00894F8B">
              <w:rPr>
                <w:sz w:val="24"/>
                <w:szCs w:val="24"/>
              </w:rPr>
              <w:t>Sở Giáo dục và Đào tạo</w:t>
            </w:r>
          </w:p>
        </w:tc>
        <w:tc>
          <w:tcPr>
            <w:tcW w:w="1984" w:type="dxa"/>
            <w:vAlign w:val="center"/>
          </w:tcPr>
          <w:p w14:paraId="302BC920" w14:textId="77777777" w:rsidR="00F71D30" w:rsidRPr="00894F8B" w:rsidRDefault="00F71D30" w:rsidP="00FD73A2">
            <w:pPr>
              <w:spacing w:before="120" w:after="120"/>
              <w:jc w:val="center"/>
              <w:rPr>
                <w:rFonts w:eastAsia="Play"/>
                <w:sz w:val="24"/>
                <w:szCs w:val="24"/>
                <w:lang w:val="en-US"/>
              </w:rPr>
            </w:pPr>
            <w:r w:rsidRPr="00894F8B">
              <w:rPr>
                <w:rFonts w:eastAsia="Play"/>
                <w:sz w:val="24"/>
                <w:szCs w:val="24"/>
                <w:lang w:val="en-US"/>
              </w:rPr>
              <w:t>Số 3939/SGDĐT -TCCB</w:t>
            </w:r>
          </w:p>
        </w:tc>
        <w:tc>
          <w:tcPr>
            <w:tcW w:w="6521" w:type="dxa"/>
            <w:vAlign w:val="center"/>
          </w:tcPr>
          <w:p w14:paraId="1ACFA080" w14:textId="77777777" w:rsidR="00F71D30" w:rsidRPr="00894F8B" w:rsidRDefault="00F71D30" w:rsidP="00FD73A2">
            <w:pPr>
              <w:spacing w:before="120" w:after="120"/>
              <w:jc w:val="both"/>
              <w:rPr>
                <w:sz w:val="24"/>
                <w:szCs w:val="24"/>
              </w:rPr>
            </w:pPr>
            <w:r w:rsidRPr="00894F8B">
              <w:rPr>
                <w:sz w:val="24"/>
                <w:szCs w:val="24"/>
              </w:rPr>
              <w:t>Bổ sung Mục 6 Phần III của dự thảo Kế hoạch: “</w:t>
            </w:r>
            <w:r w:rsidRPr="00894F8B">
              <w:rPr>
                <w:i/>
                <w:sz w:val="24"/>
                <w:szCs w:val="24"/>
                <w:highlight w:val="white"/>
              </w:rPr>
              <w:t xml:space="preserve">Thủ trưởng các sở - ban, ngành, Ủy ban nhân dân thành phố Thủ Đức và các quận, huyện có trách nhiệm triển khai các nội dung, công việc được phân </w:t>
            </w:r>
            <w:r w:rsidRPr="00894F8B">
              <w:rPr>
                <w:i/>
                <w:sz w:val="24"/>
                <w:szCs w:val="24"/>
                <w:highlight w:val="white"/>
              </w:rPr>
              <w:lastRenderedPageBreak/>
              <w:t xml:space="preserve">công cụ thể trong Kế hoạch này. </w:t>
            </w:r>
            <w:r w:rsidRPr="00894F8B">
              <w:rPr>
                <w:i/>
                <w:sz w:val="24"/>
                <w:szCs w:val="24"/>
                <w:highlight w:val="white"/>
                <w:u w:val="single"/>
              </w:rPr>
              <w:t>Định kỳ thực hiện báo cáo kết quả thực hiện gửi Sở Khoa học và Công nghệ tổng hợp</w:t>
            </w:r>
            <w:r w:rsidRPr="00894F8B">
              <w:rPr>
                <w:i/>
                <w:sz w:val="24"/>
                <w:szCs w:val="24"/>
                <w:highlight w:val="white"/>
              </w:rPr>
              <w:t>”</w:t>
            </w:r>
          </w:p>
        </w:tc>
        <w:tc>
          <w:tcPr>
            <w:tcW w:w="2974" w:type="dxa"/>
            <w:vAlign w:val="center"/>
          </w:tcPr>
          <w:p w14:paraId="2A4D1A1B" w14:textId="51891374" w:rsidR="00F71D30" w:rsidRPr="00894F8B" w:rsidRDefault="00F71D30" w:rsidP="00FD73A2">
            <w:pPr>
              <w:spacing w:before="120" w:after="120"/>
              <w:jc w:val="both"/>
              <w:rPr>
                <w:rFonts w:eastAsia="Play"/>
                <w:sz w:val="24"/>
                <w:szCs w:val="24"/>
              </w:rPr>
            </w:pPr>
            <w:r w:rsidRPr="00894F8B">
              <w:rPr>
                <w:rFonts w:eastAsia="Play"/>
                <w:sz w:val="24"/>
                <w:szCs w:val="24"/>
              </w:rPr>
              <w:lastRenderedPageBreak/>
              <w:t>Sở KH&amp;CN đã tiếp thu, điều chỉnh theo góp ý.</w:t>
            </w:r>
          </w:p>
        </w:tc>
      </w:tr>
      <w:tr w:rsidR="00894F8B" w:rsidRPr="00894F8B" w14:paraId="108225BA" w14:textId="77777777" w:rsidTr="00FD73A2">
        <w:tc>
          <w:tcPr>
            <w:tcW w:w="661" w:type="dxa"/>
            <w:vMerge w:val="restart"/>
            <w:vAlign w:val="center"/>
          </w:tcPr>
          <w:p w14:paraId="76D7DCF4" w14:textId="39FFCC9C" w:rsidR="00F71D30" w:rsidRPr="00894F8B" w:rsidRDefault="00F71D30" w:rsidP="00FD73A2">
            <w:pPr>
              <w:pStyle w:val="ListParagraph"/>
              <w:numPr>
                <w:ilvl w:val="0"/>
                <w:numId w:val="4"/>
              </w:numPr>
              <w:pBdr>
                <w:top w:val="nil"/>
                <w:left w:val="nil"/>
                <w:bottom w:val="nil"/>
                <w:right w:val="nil"/>
                <w:between w:val="nil"/>
              </w:pBdr>
              <w:spacing w:before="120" w:after="120"/>
              <w:contextualSpacing w:val="0"/>
              <w:jc w:val="center"/>
              <w:rPr>
                <w:sz w:val="24"/>
                <w:szCs w:val="24"/>
              </w:rPr>
            </w:pPr>
          </w:p>
        </w:tc>
        <w:tc>
          <w:tcPr>
            <w:tcW w:w="3025" w:type="dxa"/>
            <w:vMerge w:val="restart"/>
            <w:vAlign w:val="center"/>
          </w:tcPr>
          <w:p w14:paraId="524476D9" w14:textId="77777777" w:rsidR="00F71D30" w:rsidRPr="00894F8B" w:rsidRDefault="00F71D30" w:rsidP="00FD73A2">
            <w:pPr>
              <w:spacing w:before="120" w:after="120"/>
              <w:jc w:val="center"/>
              <w:rPr>
                <w:sz w:val="24"/>
                <w:szCs w:val="24"/>
              </w:rPr>
            </w:pPr>
            <w:r w:rsidRPr="00894F8B">
              <w:rPr>
                <w:sz w:val="24"/>
                <w:szCs w:val="24"/>
              </w:rPr>
              <w:t>Viện nghiên cứu phát triển</w:t>
            </w:r>
          </w:p>
        </w:tc>
        <w:tc>
          <w:tcPr>
            <w:tcW w:w="1984" w:type="dxa"/>
            <w:vMerge w:val="restart"/>
            <w:vAlign w:val="center"/>
          </w:tcPr>
          <w:p w14:paraId="27904690" w14:textId="77777777" w:rsidR="00F71D30" w:rsidRPr="00894F8B" w:rsidRDefault="00F71D30" w:rsidP="00FD73A2">
            <w:pPr>
              <w:spacing w:before="120" w:after="120"/>
              <w:jc w:val="center"/>
              <w:rPr>
                <w:rFonts w:eastAsia="Play"/>
                <w:sz w:val="24"/>
                <w:szCs w:val="24"/>
                <w:lang w:val="en-US"/>
              </w:rPr>
            </w:pPr>
            <w:r w:rsidRPr="00894F8B">
              <w:rPr>
                <w:rFonts w:eastAsia="Play"/>
                <w:sz w:val="24"/>
                <w:szCs w:val="24"/>
                <w:lang w:val="en-US"/>
              </w:rPr>
              <w:t>Số 576/VNCPT- QLKH</w:t>
            </w:r>
          </w:p>
        </w:tc>
        <w:tc>
          <w:tcPr>
            <w:tcW w:w="6521" w:type="dxa"/>
            <w:vAlign w:val="center"/>
          </w:tcPr>
          <w:p w14:paraId="64EFD315" w14:textId="1D8F98C2" w:rsidR="00F71D30" w:rsidRPr="00894F8B" w:rsidRDefault="00F71D30" w:rsidP="00FD73A2">
            <w:pPr>
              <w:spacing w:before="120" w:after="120"/>
              <w:jc w:val="both"/>
              <w:rPr>
                <w:sz w:val="24"/>
                <w:szCs w:val="24"/>
              </w:rPr>
            </w:pPr>
            <w:r w:rsidRPr="00894F8B">
              <w:rPr>
                <w:sz w:val="24"/>
                <w:szCs w:val="24"/>
              </w:rPr>
              <w:t xml:space="preserve">Liên quan đến vai trò chủ trì, phối hợp của Viện Nghiên cứu phát triển Thành phố Hồ Chí Minh với Sở Khoa học và Công nghệ, các Sở, ban, ngành, Ủy ban nhân dân </w:t>
            </w:r>
            <w:r w:rsidR="00BC6FB5">
              <w:rPr>
                <w:sz w:val="24"/>
                <w:szCs w:val="24"/>
                <w:lang w:val="en-US"/>
              </w:rPr>
              <w:t>t</w:t>
            </w:r>
            <w:r w:rsidRPr="00894F8B">
              <w:rPr>
                <w:sz w:val="24"/>
                <w:szCs w:val="24"/>
              </w:rPr>
              <w:t xml:space="preserve">hành phố Thủ Đức, các quận - huyện tại </w:t>
            </w:r>
            <w:r w:rsidR="00BC6FB5">
              <w:rPr>
                <w:sz w:val="24"/>
                <w:szCs w:val="24"/>
                <w:lang w:val="en-US"/>
              </w:rPr>
              <w:t>k</w:t>
            </w:r>
            <w:r w:rsidRPr="00894F8B">
              <w:rPr>
                <w:sz w:val="24"/>
                <w:szCs w:val="24"/>
              </w:rPr>
              <w:t>hoản a, Mục 3.1, tr</w:t>
            </w:r>
            <w:r w:rsidR="00BC6FB5">
              <w:rPr>
                <w:sz w:val="24"/>
                <w:szCs w:val="24"/>
                <w:lang w:val="en-US"/>
              </w:rPr>
              <w:t>a</w:t>
            </w:r>
            <w:r w:rsidRPr="00894F8B">
              <w:rPr>
                <w:sz w:val="24"/>
                <w:szCs w:val="24"/>
              </w:rPr>
              <w:t xml:space="preserve">ng: Đề xuất không thực hiện nội dung này và kiến nghị xem xét, điều chỉnh tích hợp nội dung của </w:t>
            </w:r>
            <w:r w:rsidR="00BC6FB5">
              <w:rPr>
                <w:sz w:val="24"/>
                <w:szCs w:val="24"/>
                <w:lang w:val="en-US"/>
              </w:rPr>
              <w:t>k</w:t>
            </w:r>
            <w:r w:rsidRPr="00894F8B">
              <w:rPr>
                <w:sz w:val="24"/>
                <w:szCs w:val="24"/>
              </w:rPr>
              <w:t xml:space="preserve">hoản a), Mục 3.1 với </w:t>
            </w:r>
            <w:r w:rsidR="00BC6FB5">
              <w:rPr>
                <w:sz w:val="24"/>
                <w:szCs w:val="24"/>
                <w:lang w:val="en-US"/>
              </w:rPr>
              <w:t>k</w:t>
            </w:r>
            <w:r w:rsidRPr="00894F8B">
              <w:rPr>
                <w:sz w:val="24"/>
                <w:szCs w:val="24"/>
              </w:rPr>
              <w:t>hoản b), Mục 5.1 đồng thời phân công phân công Sở Nội vụ là đơn vị chủ trì thực hiện.</w:t>
            </w:r>
          </w:p>
        </w:tc>
        <w:tc>
          <w:tcPr>
            <w:tcW w:w="2974" w:type="dxa"/>
            <w:vAlign w:val="center"/>
          </w:tcPr>
          <w:p w14:paraId="5F81C57D" w14:textId="30369E24" w:rsidR="00F71D30" w:rsidRPr="00B23EAC" w:rsidRDefault="00684238" w:rsidP="00684238">
            <w:pPr>
              <w:spacing w:before="120" w:after="120"/>
              <w:jc w:val="both"/>
              <w:rPr>
                <w:rFonts w:eastAsia="Play"/>
                <w:sz w:val="24"/>
                <w:szCs w:val="24"/>
              </w:rPr>
            </w:pPr>
            <w:r w:rsidRPr="00684238">
              <w:rPr>
                <w:sz w:val="24"/>
                <w:szCs w:val="24"/>
              </w:rPr>
              <w:t>Sở KH&amp;CN đã tiếp thu, bổ sung phụ lục phân công nhiệm vụ cụ thể, theo đó phân công Viện Nghiên cứu Phát triển chủ trì thực hiện</w:t>
            </w:r>
            <w:r w:rsidR="00F71D30" w:rsidRPr="00894F8B">
              <w:rPr>
                <w:iCs/>
                <w:sz w:val="24"/>
                <w:szCs w:val="24"/>
              </w:rPr>
              <w:t xml:space="preserve"> Đề án “Nghiên cứu, xây dựng, đề xuất cơ chế huy động chuyên gia, nhà khoa học trong và ngoài nước tham gia tư vấn, xây dựng và phản biện chính sách TP.HCM”, </w:t>
            </w:r>
            <w:r w:rsidRPr="00684238">
              <w:rPr>
                <w:iCs/>
                <w:sz w:val="24"/>
                <w:szCs w:val="24"/>
              </w:rPr>
              <w:t xml:space="preserve">do </w:t>
            </w:r>
            <w:r w:rsidR="00F71D30" w:rsidRPr="00894F8B">
              <w:rPr>
                <w:iCs/>
                <w:sz w:val="24"/>
                <w:szCs w:val="24"/>
              </w:rPr>
              <w:t xml:space="preserve">nhiệm vụ </w:t>
            </w:r>
            <w:r w:rsidR="00B23EAC" w:rsidRPr="00B23EAC">
              <w:rPr>
                <w:iCs/>
                <w:sz w:val="24"/>
                <w:szCs w:val="24"/>
              </w:rPr>
              <w:t xml:space="preserve">này </w:t>
            </w:r>
            <w:r w:rsidRPr="00684238">
              <w:rPr>
                <w:iCs/>
                <w:sz w:val="24"/>
                <w:szCs w:val="24"/>
              </w:rPr>
              <w:t>thuộc Chương trình hành động 49-CTrHĐ/TU và đã được Ủy ban nhân dân Thành phố giao</w:t>
            </w:r>
            <w:r w:rsidR="00F71D30" w:rsidRPr="00894F8B">
              <w:rPr>
                <w:iCs/>
                <w:sz w:val="24"/>
                <w:szCs w:val="24"/>
              </w:rPr>
              <w:t xml:space="preserve"> </w:t>
            </w:r>
            <w:r w:rsidR="00F71D30" w:rsidRPr="00894F8B">
              <w:rPr>
                <w:sz w:val="24"/>
                <w:szCs w:val="24"/>
              </w:rPr>
              <w:t>Viện nghiên cứu phát triển chủ trì thực hiện</w:t>
            </w:r>
            <w:r w:rsidR="00313271" w:rsidRPr="00313271">
              <w:rPr>
                <w:sz w:val="24"/>
                <w:szCs w:val="24"/>
              </w:rPr>
              <w:t xml:space="preserve"> (theo Công văn số 5045/UBND-KT ngày 27/12/2022 của UBDN Thành phố)</w:t>
            </w:r>
            <w:r w:rsidR="00F71D30" w:rsidRPr="00894F8B">
              <w:rPr>
                <w:sz w:val="24"/>
                <w:szCs w:val="24"/>
              </w:rPr>
              <w:t>.</w:t>
            </w:r>
          </w:p>
        </w:tc>
      </w:tr>
      <w:tr w:rsidR="00894F8B" w:rsidRPr="00894F8B" w14:paraId="3E3F04EF" w14:textId="77777777" w:rsidTr="00FD73A2">
        <w:tc>
          <w:tcPr>
            <w:tcW w:w="661" w:type="dxa"/>
            <w:vMerge/>
            <w:vAlign w:val="center"/>
          </w:tcPr>
          <w:p w14:paraId="6BEE17D3" w14:textId="77777777" w:rsidR="00F71D30" w:rsidRPr="00894F8B" w:rsidRDefault="00F71D30" w:rsidP="00FD73A2">
            <w:pPr>
              <w:pStyle w:val="ListParagraph"/>
              <w:numPr>
                <w:ilvl w:val="0"/>
                <w:numId w:val="4"/>
              </w:numPr>
              <w:pBdr>
                <w:top w:val="nil"/>
                <w:left w:val="nil"/>
                <w:bottom w:val="nil"/>
                <w:right w:val="nil"/>
                <w:between w:val="nil"/>
              </w:pBdr>
              <w:spacing w:before="120" w:after="120"/>
              <w:contextualSpacing w:val="0"/>
              <w:jc w:val="center"/>
              <w:rPr>
                <w:sz w:val="24"/>
                <w:szCs w:val="24"/>
              </w:rPr>
            </w:pPr>
          </w:p>
        </w:tc>
        <w:tc>
          <w:tcPr>
            <w:tcW w:w="3025" w:type="dxa"/>
            <w:vMerge/>
            <w:vAlign w:val="center"/>
          </w:tcPr>
          <w:p w14:paraId="2814EFE4" w14:textId="77777777" w:rsidR="00F71D30" w:rsidRPr="00894F8B" w:rsidRDefault="00F71D30" w:rsidP="00FD73A2">
            <w:pPr>
              <w:spacing w:before="120" w:after="120"/>
              <w:jc w:val="center"/>
              <w:rPr>
                <w:sz w:val="24"/>
                <w:szCs w:val="24"/>
              </w:rPr>
            </w:pPr>
          </w:p>
        </w:tc>
        <w:tc>
          <w:tcPr>
            <w:tcW w:w="1984" w:type="dxa"/>
            <w:vMerge/>
            <w:vAlign w:val="center"/>
          </w:tcPr>
          <w:p w14:paraId="4643C995" w14:textId="77777777" w:rsidR="00F71D30" w:rsidRPr="002A1EB6" w:rsidRDefault="00F71D30" w:rsidP="00FD73A2">
            <w:pPr>
              <w:spacing w:before="120" w:after="120"/>
              <w:jc w:val="center"/>
              <w:rPr>
                <w:rFonts w:eastAsia="Play"/>
                <w:sz w:val="24"/>
                <w:szCs w:val="24"/>
              </w:rPr>
            </w:pPr>
          </w:p>
        </w:tc>
        <w:tc>
          <w:tcPr>
            <w:tcW w:w="6521" w:type="dxa"/>
            <w:vAlign w:val="center"/>
          </w:tcPr>
          <w:p w14:paraId="3199251B" w14:textId="2D741512" w:rsidR="00F71D30" w:rsidRPr="00894F8B" w:rsidRDefault="00F71D30" w:rsidP="00FD73A2">
            <w:pPr>
              <w:spacing w:before="120" w:after="120"/>
              <w:jc w:val="both"/>
              <w:rPr>
                <w:sz w:val="24"/>
                <w:szCs w:val="24"/>
              </w:rPr>
            </w:pPr>
            <w:r w:rsidRPr="00894F8B">
              <w:rPr>
                <w:sz w:val="24"/>
                <w:szCs w:val="24"/>
              </w:rPr>
              <w:t>Đề án xây dựng cơ chế thúc đẩy để hình thành và phát triển trung tâm nghiên cứu đạt chuẩn quốc tế (C</w:t>
            </w:r>
            <w:r w:rsidR="00890EC9" w:rsidRPr="00890EC9">
              <w:rPr>
                <w:sz w:val="24"/>
                <w:szCs w:val="24"/>
              </w:rPr>
              <w:t>o</w:t>
            </w:r>
            <w:r w:rsidRPr="00894F8B">
              <w:rPr>
                <w:sz w:val="24"/>
                <w:szCs w:val="24"/>
              </w:rPr>
              <w:t xml:space="preserve">E) do Sở Khoa học và Công nghệ Thành phố Hồ Chí Minh nghiên cứu xây dựng và tham mưu Ủy ban nhân dân Thành phố Hồ Chí Minh ban hành, Viện Nghiên cứu phát triển Thành phố Hồ Chí Minh có vai trò phối hợp thực hiện và tham gia góp ý. Viện Nghiên cứu phát triển Thành phố Hồ Chí Minh đang tiến hành nghiên cứu và chuẩn bị các điều kiện cần </w:t>
            </w:r>
            <w:r w:rsidRPr="00894F8B">
              <w:rPr>
                <w:sz w:val="24"/>
                <w:szCs w:val="24"/>
              </w:rPr>
              <w:lastRenderedPageBreak/>
              <w:t>thiết để đăng ký hình thành và phát triển trung tâm nghiên cứu đạt chuẩn quốc tế (C</w:t>
            </w:r>
            <w:r w:rsidR="00890EC9" w:rsidRPr="00890EC9">
              <w:rPr>
                <w:sz w:val="24"/>
                <w:szCs w:val="24"/>
              </w:rPr>
              <w:t>o</w:t>
            </w:r>
            <w:r w:rsidRPr="00894F8B">
              <w:rPr>
                <w:sz w:val="24"/>
                <w:szCs w:val="24"/>
              </w:rPr>
              <w:t>E).</w:t>
            </w:r>
          </w:p>
          <w:p w14:paraId="5B315DB1" w14:textId="77777777" w:rsidR="00F71D30" w:rsidRPr="00894F8B" w:rsidRDefault="00F71D30" w:rsidP="00FD73A2">
            <w:pPr>
              <w:spacing w:before="120" w:after="120"/>
              <w:jc w:val="both"/>
              <w:rPr>
                <w:sz w:val="24"/>
                <w:szCs w:val="24"/>
              </w:rPr>
            </w:pPr>
            <w:r w:rsidRPr="00894F8B">
              <w:rPr>
                <w:sz w:val="24"/>
                <w:szCs w:val="24"/>
              </w:rPr>
              <w:t>Vì vậy, Viện Nghiên cứu phát triển Thành phố Hồ Chí Minh đề nghị Sở Khoa học và Công nghệ Thành phố Hồ Chí Minh là đơn vị chủ trì, phối hợp với các Sở, ngành, Quận, Huyện, Thành phố Thủ Đức để triển khai thực hiện.</w:t>
            </w:r>
          </w:p>
        </w:tc>
        <w:tc>
          <w:tcPr>
            <w:tcW w:w="2974" w:type="dxa"/>
            <w:vAlign w:val="center"/>
          </w:tcPr>
          <w:p w14:paraId="0FE423D3" w14:textId="5925C551" w:rsidR="00F71D30" w:rsidRPr="009D1B35" w:rsidRDefault="009D1B35" w:rsidP="00FD73A2">
            <w:pPr>
              <w:spacing w:before="120" w:after="120"/>
              <w:jc w:val="both"/>
              <w:rPr>
                <w:rFonts w:eastAsia="Play"/>
                <w:sz w:val="24"/>
                <w:szCs w:val="24"/>
              </w:rPr>
            </w:pPr>
            <w:r w:rsidRPr="00E1674B">
              <w:rPr>
                <w:rFonts w:eastAsia="Play"/>
                <w:sz w:val="24"/>
                <w:szCs w:val="24"/>
              </w:rPr>
              <w:lastRenderedPageBreak/>
              <w:t>Sở KH&amp;CN đ</w:t>
            </w:r>
            <w:r w:rsidR="00F71D30" w:rsidRPr="00894F8B">
              <w:rPr>
                <w:rFonts w:eastAsia="Play"/>
                <w:sz w:val="24"/>
                <w:szCs w:val="24"/>
              </w:rPr>
              <w:t>ã tiếp thu, bổ sung nhiệm vụ cho Sở KH&amp;CN</w:t>
            </w:r>
            <w:r w:rsidRPr="009D1B35">
              <w:rPr>
                <w:rFonts w:eastAsia="Play"/>
                <w:sz w:val="24"/>
                <w:szCs w:val="24"/>
              </w:rPr>
              <w:t>.</w:t>
            </w:r>
          </w:p>
        </w:tc>
      </w:tr>
      <w:tr w:rsidR="00894F8B" w:rsidRPr="00894F8B" w14:paraId="1A8A1581" w14:textId="77777777" w:rsidTr="00FD73A2">
        <w:tc>
          <w:tcPr>
            <w:tcW w:w="661" w:type="dxa"/>
            <w:vMerge/>
            <w:vAlign w:val="center"/>
          </w:tcPr>
          <w:p w14:paraId="12AD0FE8" w14:textId="77777777" w:rsidR="00F71D30" w:rsidRPr="00894F8B" w:rsidRDefault="00F71D30" w:rsidP="00FD73A2">
            <w:pPr>
              <w:pStyle w:val="ListParagraph"/>
              <w:numPr>
                <w:ilvl w:val="0"/>
                <w:numId w:val="4"/>
              </w:numPr>
              <w:pBdr>
                <w:top w:val="nil"/>
                <w:left w:val="nil"/>
                <w:bottom w:val="nil"/>
                <w:right w:val="nil"/>
                <w:between w:val="nil"/>
              </w:pBdr>
              <w:spacing w:before="120" w:after="120"/>
              <w:contextualSpacing w:val="0"/>
              <w:jc w:val="center"/>
              <w:rPr>
                <w:sz w:val="24"/>
                <w:szCs w:val="24"/>
              </w:rPr>
            </w:pPr>
          </w:p>
        </w:tc>
        <w:tc>
          <w:tcPr>
            <w:tcW w:w="3025" w:type="dxa"/>
            <w:vMerge/>
            <w:vAlign w:val="center"/>
          </w:tcPr>
          <w:p w14:paraId="1447EAE9" w14:textId="77777777" w:rsidR="00F71D30" w:rsidRPr="00894F8B" w:rsidRDefault="00F71D30" w:rsidP="00FD73A2">
            <w:pPr>
              <w:spacing w:before="120" w:after="120"/>
              <w:jc w:val="center"/>
              <w:rPr>
                <w:sz w:val="24"/>
                <w:szCs w:val="24"/>
              </w:rPr>
            </w:pPr>
          </w:p>
        </w:tc>
        <w:tc>
          <w:tcPr>
            <w:tcW w:w="1984" w:type="dxa"/>
            <w:vMerge/>
            <w:vAlign w:val="center"/>
          </w:tcPr>
          <w:p w14:paraId="260BA5E4" w14:textId="77777777" w:rsidR="00F71D30" w:rsidRPr="002A1EB6" w:rsidRDefault="00F71D30" w:rsidP="00FD73A2">
            <w:pPr>
              <w:spacing w:before="120" w:after="120"/>
              <w:jc w:val="center"/>
              <w:rPr>
                <w:rFonts w:eastAsia="Play"/>
                <w:sz w:val="24"/>
                <w:szCs w:val="24"/>
              </w:rPr>
            </w:pPr>
          </w:p>
        </w:tc>
        <w:tc>
          <w:tcPr>
            <w:tcW w:w="6521" w:type="dxa"/>
            <w:vAlign w:val="center"/>
          </w:tcPr>
          <w:p w14:paraId="27E7ECFA" w14:textId="77777777" w:rsidR="00F71D30" w:rsidRPr="00894F8B" w:rsidRDefault="00F71D30" w:rsidP="00FD73A2">
            <w:pPr>
              <w:spacing w:before="120" w:after="120"/>
              <w:jc w:val="both"/>
              <w:rPr>
                <w:i/>
                <w:sz w:val="24"/>
                <w:szCs w:val="24"/>
              </w:rPr>
            </w:pPr>
            <w:r w:rsidRPr="00894F8B">
              <w:rPr>
                <w:i/>
                <w:sz w:val="24"/>
                <w:szCs w:val="24"/>
              </w:rPr>
              <w:t>Xây dựng, hoàn thiện, ban hành và triển khai Đề án “Nghiên cứu, xây dựng, đề xuất cơ chế huy động chuyên gia, nhà khoa học trong và ngoài nước tham gia tư vấn, xây dựng và phản biện chính sách Thành phố Hồ Chí Minh”</w:t>
            </w:r>
          </w:p>
          <w:p w14:paraId="077B01CC" w14:textId="77777777" w:rsidR="00F71D30" w:rsidRPr="00894F8B" w:rsidRDefault="00F71D30" w:rsidP="00FD73A2">
            <w:pPr>
              <w:spacing w:before="120" w:after="120"/>
              <w:jc w:val="both"/>
              <w:rPr>
                <w:sz w:val="24"/>
                <w:szCs w:val="24"/>
              </w:rPr>
            </w:pPr>
            <w:r w:rsidRPr="00894F8B">
              <w:rPr>
                <w:sz w:val="24"/>
                <w:szCs w:val="24"/>
              </w:rPr>
              <w:t>Viện Nghiên cứu phát triển Thành phố Hồ Chí Minh chấp thuận là đơn vị chủ trì thực hiện nghiên cứu đề án. Đây là đề án khoa học đã được Viện xây dựng và bảo vệ thuyết minh đề cương trước đây (trong giai đoạn Thành phố chưa có kinh phí). Hiện nay, đề án đang trong giai đoạn chờ Sở Khoa học và Công nghệ thẩm định kinh phí,</w:t>
            </w:r>
          </w:p>
          <w:p w14:paraId="1500B3D2" w14:textId="77777777" w:rsidR="00F71D30" w:rsidRPr="00894F8B" w:rsidRDefault="00F71D30" w:rsidP="00FD73A2">
            <w:pPr>
              <w:spacing w:before="120" w:after="120"/>
              <w:jc w:val="both"/>
              <w:rPr>
                <w:sz w:val="24"/>
                <w:szCs w:val="24"/>
              </w:rPr>
            </w:pPr>
            <w:r w:rsidRPr="00894F8B">
              <w:rPr>
                <w:sz w:val="24"/>
                <w:szCs w:val="24"/>
              </w:rPr>
              <w:t>Vì vậy, Viện kiến nghị Sở đẩy nhanh tiến độ thẩm định kinh phí đề án để triển khai nghiên cứu theo đúng tiến độ thời gian và góp phần hoàn thành Khoản a, Mục 3.1</w:t>
            </w:r>
          </w:p>
        </w:tc>
        <w:tc>
          <w:tcPr>
            <w:tcW w:w="2974" w:type="dxa"/>
            <w:vAlign w:val="center"/>
          </w:tcPr>
          <w:p w14:paraId="7019881A" w14:textId="588DD745" w:rsidR="00270D6C" w:rsidRPr="00C64912" w:rsidRDefault="00E3727B" w:rsidP="00FD73A2">
            <w:pPr>
              <w:spacing w:before="120" w:after="120"/>
              <w:jc w:val="both"/>
              <w:rPr>
                <w:rFonts w:eastAsia="Play"/>
                <w:sz w:val="24"/>
                <w:szCs w:val="24"/>
              </w:rPr>
            </w:pPr>
            <w:r w:rsidRPr="00C64912">
              <w:rPr>
                <w:rFonts w:eastAsia="Play"/>
                <w:sz w:val="24"/>
                <w:szCs w:val="24"/>
              </w:rPr>
              <w:t>Ý kiến góp ý</w:t>
            </w:r>
            <w:r w:rsidR="00F71D30" w:rsidRPr="00894F8B">
              <w:rPr>
                <w:rFonts w:eastAsia="Play"/>
                <w:sz w:val="24"/>
                <w:szCs w:val="24"/>
              </w:rPr>
              <w:t xml:space="preserve"> không nằm trong nội dung dự thảo Kế hoạch</w:t>
            </w:r>
            <w:r w:rsidR="00E1674B" w:rsidRPr="00E1674B">
              <w:rPr>
                <w:rFonts w:eastAsia="Play"/>
                <w:sz w:val="24"/>
                <w:szCs w:val="24"/>
              </w:rPr>
              <w:t xml:space="preserve">. </w:t>
            </w:r>
          </w:p>
          <w:p w14:paraId="56FF486B" w14:textId="61C940B4" w:rsidR="00F71D30" w:rsidRPr="00AC190F" w:rsidRDefault="00270D6C" w:rsidP="00FD73A2">
            <w:pPr>
              <w:spacing w:before="120" w:after="120"/>
              <w:jc w:val="both"/>
              <w:rPr>
                <w:rFonts w:eastAsia="Play"/>
                <w:sz w:val="24"/>
                <w:szCs w:val="24"/>
                <w:lang w:val="en-US"/>
              </w:rPr>
            </w:pPr>
            <w:r>
              <w:rPr>
                <w:rFonts w:eastAsia="Play"/>
                <w:sz w:val="24"/>
                <w:szCs w:val="24"/>
                <w:lang w:val="en-US"/>
              </w:rPr>
              <w:t xml:space="preserve">Ngày 16/7/2024, </w:t>
            </w:r>
            <w:r w:rsidR="00E1674B" w:rsidRPr="00E1674B">
              <w:rPr>
                <w:rFonts w:eastAsia="Play"/>
                <w:sz w:val="24"/>
                <w:szCs w:val="24"/>
              </w:rPr>
              <w:t>Sở KH&amp;CN đã tổ chức thẩm định Đề án nêu trên.</w:t>
            </w:r>
            <w:r w:rsidR="00AC190F">
              <w:rPr>
                <w:rFonts w:eastAsia="Play"/>
                <w:sz w:val="24"/>
                <w:szCs w:val="24"/>
                <w:lang w:val="en-US"/>
              </w:rPr>
              <w:t xml:space="preserve"> </w:t>
            </w:r>
            <w:r w:rsidR="00AC190F" w:rsidRPr="00760AA5">
              <w:rPr>
                <w:rFonts w:eastAsia="Play"/>
                <w:i/>
                <w:iCs/>
                <w:sz w:val="24"/>
                <w:szCs w:val="24"/>
                <w:lang w:val="en-US"/>
              </w:rPr>
              <w:t>(theo Giấy mời số 2738/GM-SKHCN)</w:t>
            </w:r>
          </w:p>
        </w:tc>
      </w:tr>
      <w:tr w:rsidR="00894F8B" w:rsidRPr="00894F8B" w14:paraId="403C0A43" w14:textId="77777777" w:rsidTr="00FD73A2">
        <w:tc>
          <w:tcPr>
            <w:tcW w:w="661" w:type="dxa"/>
            <w:vMerge/>
            <w:vAlign w:val="center"/>
          </w:tcPr>
          <w:p w14:paraId="3E67A72B" w14:textId="77777777" w:rsidR="00F71D30" w:rsidRPr="00894F8B" w:rsidRDefault="00F71D30" w:rsidP="00FD73A2">
            <w:pPr>
              <w:pStyle w:val="ListParagraph"/>
              <w:numPr>
                <w:ilvl w:val="0"/>
                <w:numId w:val="4"/>
              </w:numPr>
              <w:pBdr>
                <w:top w:val="nil"/>
                <w:left w:val="nil"/>
                <w:bottom w:val="nil"/>
                <w:right w:val="nil"/>
                <w:between w:val="nil"/>
              </w:pBdr>
              <w:spacing w:before="120" w:after="120"/>
              <w:contextualSpacing w:val="0"/>
              <w:jc w:val="center"/>
              <w:rPr>
                <w:sz w:val="24"/>
                <w:szCs w:val="24"/>
              </w:rPr>
            </w:pPr>
          </w:p>
        </w:tc>
        <w:tc>
          <w:tcPr>
            <w:tcW w:w="3025" w:type="dxa"/>
            <w:vMerge/>
            <w:vAlign w:val="center"/>
          </w:tcPr>
          <w:p w14:paraId="2984E408" w14:textId="77777777" w:rsidR="00F71D30" w:rsidRPr="00894F8B" w:rsidRDefault="00F71D30" w:rsidP="00FD73A2">
            <w:pPr>
              <w:spacing w:before="120" w:after="120"/>
              <w:jc w:val="center"/>
              <w:rPr>
                <w:sz w:val="24"/>
                <w:szCs w:val="24"/>
              </w:rPr>
            </w:pPr>
          </w:p>
        </w:tc>
        <w:tc>
          <w:tcPr>
            <w:tcW w:w="1984" w:type="dxa"/>
            <w:vMerge/>
            <w:vAlign w:val="center"/>
          </w:tcPr>
          <w:p w14:paraId="6A2CBE5A" w14:textId="77777777" w:rsidR="00F71D30" w:rsidRPr="002A1EB6" w:rsidRDefault="00F71D30" w:rsidP="00FD73A2">
            <w:pPr>
              <w:spacing w:before="120" w:after="120"/>
              <w:jc w:val="center"/>
              <w:rPr>
                <w:rFonts w:eastAsia="Play"/>
                <w:sz w:val="24"/>
                <w:szCs w:val="24"/>
              </w:rPr>
            </w:pPr>
          </w:p>
        </w:tc>
        <w:tc>
          <w:tcPr>
            <w:tcW w:w="6521" w:type="dxa"/>
            <w:vAlign w:val="center"/>
          </w:tcPr>
          <w:p w14:paraId="518F6C6B" w14:textId="77777777" w:rsidR="00F71D30" w:rsidRPr="00894F8B" w:rsidRDefault="00F71D30" w:rsidP="00FD73A2">
            <w:pPr>
              <w:spacing w:before="120" w:after="120"/>
              <w:jc w:val="both"/>
              <w:rPr>
                <w:sz w:val="24"/>
                <w:szCs w:val="24"/>
              </w:rPr>
            </w:pPr>
            <w:r w:rsidRPr="00894F8B">
              <w:rPr>
                <w:sz w:val="24"/>
                <w:szCs w:val="24"/>
              </w:rPr>
              <w:t>Đề nghị bổ sung lộ trình thời gian đối với các nhiệm vụ, giải pháp chủ yếu quy định tại Mục II, từ trang 2 đến trang 9 để làm cơ sở triển khai, giám sát và đánh giá kết quả hoàn thành nhiệm vụ của các cơ quan, đơn vị được phân công chủ trì, phối hợp thực hiện.</w:t>
            </w:r>
          </w:p>
        </w:tc>
        <w:tc>
          <w:tcPr>
            <w:tcW w:w="2974" w:type="dxa"/>
            <w:vAlign w:val="center"/>
          </w:tcPr>
          <w:p w14:paraId="063F2A07" w14:textId="59F5220E" w:rsidR="00F71D30" w:rsidRPr="00894F8B" w:rsidRDefault="00F71D30" w:rsidP="00FD73A2">
            <w:pPr>
              <w:pStyle w:val="NormalWeb"/>
              <w:shd w:val="clear" w:color="auto" w:fill="FFFFFF"/>
              <w:spacing w:before="120" w:beforeAutospacing="0" w:after="120" w:afterAutospacing="0"/>
              <w:jc w:val="both"/>
              <w:rPr>
                <w:rFonts w:ascii="Times New Roman" w:eastAsia="Play" w:hAnsi="Times New Roman"/>
                <w:sz w:val="24"/>
                <w:szCs w:val="24"/>
                <w:lang w:val="vi-VN"/>
              </w:rPr>
            </w:pPr>
            <w:r w:rsidRPr="00894F8B">
              <w:rPr>
                <w:rFonts w:ascii="Times New Roman" w:eastAsia="Play" w:hAnsi="Times New Roman"/>
                <w:sz w:val="24"/>
                <w:szCs w:val="24"/>
                <w:lang w:val="vi-VN"/>
              </w:rPr>
              <w:t>Sở KH&amp;CN đã tiếp thu, điều chỉnh theo góp ý.</w:t>
            </w:r>
          </w:p>
        </w:tc>
      </w:tr>
      <w:tr w:rsidR="00894F8B" w:rsidRPr="00894F8B" w14:paraId="1ED6DBBA" w14:textId="77777777" w:rsidTr="00FD73A2">
        <w:tc>
          <w:tcPr>
            <w:tcW w:w="661" w:type="dxa"/>
            <w:vMerge/>
            <w:vAlign w:val="center"/>
          </w:tcPr>
          <w:p w14:paraId="5A627D43" w14:textId="77777777" w:rsidR="00F71D30" w:rsidRPr="00894F8B" w:rsidRDefault="00F71D30" w:rsidP="00FD73A2">
            <w:pPr>
              <w:pStyle w:val="ListParagraph"/>
              <w:numPr>
                <w:ilvl w:val="0"/>
                <w:numId w:val="4"/>
              </w:numPr>
              <w:pBdr>
                <w:top w:val="nil"/>
                <w:left w:val="nil"/>
                <w:bottom w:val="nil"/>
                <w:right w:val="nil"/>
                <w:between w:val="nil"/>
              </w:pBdr>
              <w:spacing w:before="120" w:after="120"/>
              <w:contextualSpacing w:val="0"/>
              <w:jc w:val="center"/>
              <w:rPr>
                <w:sz w:val="24"/>
                <w:szCs w:val="24"/>
              </w:rPr>
            </w:pPr>
          </w:p>
        </w:tc>
        <w:tc>
          <w:tcPr>
            <w:tcW w:w="3025" w:type="dxa"/>
            <w:vMerge/>
            <w:vAlign w:val="center"/>
          </w:tcPr>
          <w:p w14:paraId="0F6C53C7" w14:textId="77777777" w:rsidR="00F71D30" w:rsidRPr="00894F8B" w:rsidRDefault="00F71D30" w:rsidP="00FD73A2">
            <w:pPr>
              <w:spacing w:before="120" w:after="120"/>
              <w:jc w:val="center"/>
              <w:rPr>
                <w:sz w:val="24"/>
                <w:szCs w:val="24"/>
              </w:rPr>
            </w:pPr>
          </w:p>
        </w:tc>
        <w:tc>
          <w:tcPr>
            <w:tcW w:w="1984" w:type="dxa"/>
            <w:vMerge/>
            <w:vAlign w:val="center"/>
          </w:tcPr>
          <w:p w14:paraId="49D6A400" w14:textId="77777777" w:rsidR="00F71D30" w:rsidRPr="002A1EB6" w:rsidRDefault="00F71D30" w:rsidP="00FD73A2">
            <w:pPr>
              <w:spacing w:before="120" w:after="120"/>
              <w:jc w:val="center"/>
              <w:rPr>
                <w:rFonts w:eastAsia="Play"/>
                <w:sz w:val="24"/>
                <w:szCs w:val="24"/>
              </w:rPr>
            </w:pPr>
          </w:p>
        </w:tc>
        <w:tc>
          <w:tcPr>
            <w:tcW w:w="6521" w:type="dxa"/>
            <w:vAlign w:val="center"/>
          </w:tcPr>
          <w:p w14:paraId="4A5E825E" w14:textId="77777777" w:rsidR="00F71D30" w:rsidRPr="00894F8B" w:rsidRDefault="00F71D30" w:rsidP="00FD73A2">
            <w:pPr>
              <w:spacing w:before="120" w:after="120"/>
              <w:jc w:val="both"/>
              <w:rPr>
                <w:sz w:val="24"/>
                <w:szCs w:val="24"/>
              </w:rPr>
            </w:pPr>
            <w:r w:rsidRPr="00894F8B">
              <w:rPr>
                <w:sz w:val="24"/>
                <w:szCs w:val="24"/>
              </w:rPr>
              <w:t xml:space="preserve">Đề nghị điều chỉnh viết rõ ràng các ý, chú ý dấu câu “;”,”;” được trình bày tại Khoản a, Mục 3.1 trang 6 quy định về các nhiệm vụ giải pháp cụ thể nhằm tăng cường quản lý nhà nước, hoàn thiện cơ chế, chính sách đối với đội ngũ trí thức liên quan đến vai trò chủ </w:t>
            </w:r>
            <w:r w:rsidRPr="00894F8B">
              <w:rPr>
                <w:sz w:val="24"/>
                <w:szCs w:val="24"/>
              </w:rPr>
              <w:lastRenderedPageBreak/>
              <w:t>trì của Viện để bảo đảm tính chính xác, mạch lạc, dễ hiểu, đơn nghĩa của văn bản dự thảo</w:t>
            </w:r>
          </w:p>
        </w:tc>
        <w:tc>
          <w:tcPr>
            <w:tcW w:w="2974" w:type="dxa"/>
            <w:vAlign w:val="center"/>
          </w:tcPr>
          <w:p w14:paraId="26BC3F58" w14:textId="12BC3976" w:rsidR="00F71D30" w:rsidRPr="00894F8B" w:rsidRDefault="00F71D30" w:rsidP="00FD73A2">
            <w:pPr>
              <w:spacing w:before="120" w:after="120"/>
              <w:jc w:val="both"/>
              <w:rPr>
                <w:rFonts w:eastAsia="Play"/>
                <w:sz w:val="24"/>
                <w:szCs w:val="24"/>
              </w:rPr>
            </w:pPr>
            <w:r w:rsidRPr="00894F8B">
              <w:rPr>
                <w:rFonts w:eastAsia="Play"/>
                <w:sz w:val="24"/>
                <w:szCs w:val="24"/>
              </w:rPr>
              <w:lastRenderedPageBreak/>
              <w:t>Sở KH&amp;CN đã tiếp thu, điều chỉnh theo góp ý.</w:t>
            </w:r>
          </w:p>
        </w:tc>
      </w:tr>
      <w:tr w:rsidR="00894F8B" w:rsidRPr="00894F8B" w14:paraId="5F254EAF" w14:textId="77777777" w:rsidTr="00FD73A2">
        <w:tc>
          <w:tcPr>
            <w:tcW w:w="661" w:type="dxa"/>
            <w:vMerge w:val="restart"/>
            <w:vAlign w:val="center"/>
          </w:tcPr>
          <w:p w14:paraId="692F78EB" w14:textId="25593DDD" w:rsidR="00FB4F72" w:rsidRPr="00894F8B" w:rsidRDefault="00FB4F72" w:rsidP="00FD73A2">
            <w:pPr>
              <w:pStyle w:val="ListParagraph"/>
              <w:numPr>
                <w:ilvl w:val="0"/>
                <w:numId w:val="4"/>
              </w:numPr>
              <w:pBdr>
                <w:top w:val="nil"/>
                <w:left w:val="nil"/>
                <w:bottom w:val="nil"/>
                <w:right w:val="nil"/>
                <w:between w:val="nil"/>
              </w:pBdr>
              <w:spacing w:before="120" w:after="120"/>
              <w:contextualSpacing w:val="0"/>
              <w:jc w:val="center"/>
              <w:rPr>
                <w:sz w:val="24"/>
                <w:szCs w:val="24"/>
              </w:rPr>
            </w:pPr>
          </w:p>
        </w:tc>
        <w:tc>
          <w:tcPr>
            <w:tcW w:w="3025" w:type="dxa"/>
            <w:vMerge w:val="restart"/>
            <w:vAlign w:val="center"/>
          </w:tcPr>
          <w:p w14:paraId="5D3EB0B4" w14:textId="77777777" w:rsidR="00FB4F72" w:rsidRPr="00894F8B" w:rsidRDefault="00FB4F72" w:rsidP="00FD73A2">
            <w:pPr>
              <w:spacing w:before="120" w:after="120"/>
              <w:jc w:val="center"/>
              <w:rPr>
                <w:sz w:val="24"/>
                <w:szCs w:val="24"/>
              </w:rPr>
            </w:pPr>
            <w:r w:rsidRPr="00894F8B">
              <w:rPr>
                <w:sz w:val="24"/>
                <w:szCs w:val="24"/>
              </w:rPr>
              <w:t>Ban Quản lý Khu Công nghệ cao</w:t>
            </w:r>
          </w:p>
        </w:tc>
        <w:tc>
          <w:tcPr>
            <w:tcW w:w="1984" w:type="dxa"/>
            <w:vMerge w:val="restart"/>
            <w:vAlign w:val="center"/>
          </w:tcPr>
          <w:p w14:paraId="490DC15B" w14:textId="25BD8B60" w:rsidR="00FB4F72" w:rsidRPr="00894F8B" w:rsidRDefault="00FB4F72" w:rsidP="00FD73A2">
            <w:pPr>
              <w:spacing w:before="120" w:after="120"/>
              <w:jc w:val="center"/>
              <w:rPr>
                <w:rFonts w:eastAsia="Play"/>
                <w:sz w:val="24"/>
                <w:szCs w:val="24"/>
                <w:lang w:val="en-US"/>
              </w:rPr>
            </w:pPr>
            <w:r w:rsidRPr="00894F8B">
              <w:rPr>
                <w:rFonts w:eastAsia="Play"/>
                <w:sz w:val="24"/>
                <w:szCs w:val="24"/>
                <w:lang w:val="en-US"/>
              </w:rPr>
              <w:t>820/KCNC- QLKHCN</w:t>
            </w:r>
            <w:r w:rsidR="003D5BCC" w:rsidRPr="00894F8B">
              <w:rPr>
                <w:rFonts w:eastAsia="Play"/>
                <w:sz w:val="24"/>
                <w:szCs w:val="24"/>
                <w:lang w:val="en-US"/>
              </w:rPr>
              <w:t>&amp;</w:t>
            </w:r>
            <w:r w:rsidRPr="00894F8B">
              <w:rPr>
                <w:rFonts w:eastAsia="Play"/>
                <w:sz w:val="24"/>
                <w:szCs w:val="24"/>
                <w:lang w:val="en-US"/>
              </w:rPr>
              <w:t>HTQT</w:t>
            </w:r>
          </w:p>
        </w:tc>
        <w:tc>
          <w:tcPr>
            <w:tcW w:w="6521" w:type="dxa"/>
            <w:vAlign w:val="center"/>
          </w:tcPr>
          <w:p w14:paraId="2FBFA357" w14:textId="77777777" w:rsidR="00FB4F72" w:rsidRPr="00894F8B" w:rsidRDefault="00FB4F72" w:rsidP="00FD73A2">
            <w:pPr>
              <w:spacing w:before="120" w:after="120"/>
              <w:jc w:val="both"/>
              <w:rPr>
                <w:i/>
                <w:sz w:val="24"/>
                <w:szCs w:val="24"/>
              </w:rPr>
            </w:pPr>
            <w:r w:rsidRPr="00894F8B">
              <w:rPr>
                <w:sz w:val="24"/>
                <w:szCs w:val="24"/>
              </w:rPr>
              <w:t>Mục 2 Phần II. Mục tiêu cụ thể đến năm 2030: Đề nghị bổ sung nội dung: “</w:t>
            </w:r>
            <w:r w:rsidRPr="00894F8B">
              <w:rPr>
                <w:i/>
                <w:sz w:val="24"/>
                <w:szCs w:val="24"/>
              </w:rPr>
              <w:t>Phát triển Khu Công nghệ cao Thành phố Hồ Chí Minh là trung tâm nghiên cứu khoa học và công nghệ đa chuyên ngành, hạt nhân khoa học công nghệ thúc đẩy vùng Đông Nam Bộ phát triển nhanh theo xu thế của Cách mạng công nghiệp lần thứ tư”</w:t>
            </w:r>
          </w:p>
        </w:tc>
        <w:tc>
          <w:tcPr>
            <w:tcW w:w="2974" w:type="dxa"/>
            <w:vAlign w:val="center"/>
          </w:tcPr>
          <w:p w14:paraId="65EA0DEE" w14:textId="2F4F4475" w:rsidR="00FB4F72" w:rsidRPr="00894F8B" w:rsidRDefault="00FB4F72" w:rsidP="00FD73A2">
            <w:pPr>
              <w:spacing w:before="120" w:after="120"/>
              <w:jc w:val="both"/>
              <w:rPr>
                <w:rFonts w:eastAsia="Play"/>
                <w:sz w:val="24"/>
                <w:szCs w:val="24"/>
              </w:rPr>
            </w:pPr>
            <w:r w:rsidRPr="00894F8B">
              <w:rPr>
                <w:rFonts w:eastAsia="Play"/>
                <w:sz w:val="24"/>
                <w:szCs w:val="24"/>
              </w:rPr>
              <w:t>Sở KH&amp;CN đã tiếp thu, điều chỉnh theo góp ý.</w:t>
            </w:r>
          </w:p>
        </w:tc>
      </w:tr>
      <w:tr w:rsidR="00894F8B" w:rsidRPr="00894F8B" w14:paraId="279DADE2" w14:textId="77777777" w:rsidTr="00FD73A2">
        <w:tc>
          <w:tcPr>
            <w:tcW w:w="661" w:type="dxa"/>
            <w:vMerge/>
            <w:vAlign w:val="center"/>
          </w:tcPr>
          <w:p w14:paraId="354866A4" w14:textId="77777777" w:rsidR="00FB4F72" w:rsidRPr="00894F8B" w:rsidRDefault="00FB4F72" w:rsidP="00FD73A2">
            <w:pPr>
              <w:pStyle w:val="ListParagraph"/>
              <w:numPr>
                <w:ilvl w:val="0"/>
                <w:numId w:val="4"/>
              </w:numPr>
              <w:pBdr>
                <w:top w:val="nil"/>
                <w:left w:val="nil"/>
                <w:bottom w:val="nil"/>
                <w:right w:val="nil"/>
                <w:between w:val="nil"/>
              </w:pBdr>
              <w:spacing w:before="120" w:after="120"/>
              <w:contextualSpacing w:val="0"/>
              <w:jc w:val="center"/>
              <w:rPr>
                <w:sz w:val="24"/>
                <w:szCs w:val="24"/>
              </w:rPr>
            </w:pPr>
          </w:p>
        </w:tc>
        <w:tc>
          <w:tcPr>
            <w:tcW w:w="3025" w:type="dxa"/>
            <w:vMerge/>
            <w:vAlign w:val="center"/>
          </w:tcPr>
          <w:p w14:paraId="35967DF7" w14:textId="77777777" w:rsidR="00FB4F72" w:rsidRPr="00894F8B" w:rsidRDefault="00FB4F72" w:rsidP="00FD73A2">
            <w:pPr>
              <w:spacing w:before="120" w:after="120"/>
              <w:jc w:val="center"/>
              <w:rPr>
                <w:sz w:val="24"/>
                <w:szCs w:val="24"/>
              </w:rPr>
            </w:pPr>
          </w:p>
        </w:tc>
        <w:tc>
          <w:tcPr>
            <w:tcW w:w="1984" w:type="dxa"/>
            <w:vMerge/>
            <w:vAlign w:val="center"/>
          </w:tcPr>
          <w:p w14:paraId="696B4525" w14:textId="77777777" w:rsidR="00FB4F72" w:rsidRPr="002A1EB6" w:rsidRDefault="00FB4F72" w:rsidP="00FD73A2">
            <w:pPr>
              <w:spacing w:before="120" w:after="120"/>
              <w:jc w:val="center"/>
              <w:rPr>
                <w:rFonts w:eastAsia="Play"/>
                <w:sz w:val="24"/>
                <w:szCs w:val="24"/>
              </w:rPr>
            </w:pPr>
          </w:p>
        </w:tc>
        <w:tc>
          <w:tcPr>
            <w:tcW w:w="6521" w:type="dxa"/>
            <w:vAlign w:val="center"/>
          </w:tcPr>
          <w:p w14:paraId="5348832B" w14:textId="77777777" w:rsidR="00FB4F72" w:rsidRPr="00894F8B" w:rsidRDefault="00FB4F72" w:rsidP="00FD73A2">
            <w:pPr>
              <w:spacing w:before="120" w:after="120"/>
              <w:jc w:val="both"/>
              <w:rPr>
                <w:sz w:val="24"/>
                <w:szCs w:val="24"/>
              </w:rPr>
            </w:pPr>
            <w:r w:rsidRPr="00894F8B">
              <w:rPr>
                <w:sz w:val="24"/>
                <w:szCs w:val="24"/>
              </w:rPr>
              <w:t>Gạch đầu dòng thứ 6 điểm d Mục 2.1 Phần II: Đề xuất bổ sung các lĩnh vực cụ thể: “</w:t>
            </w:r>
            <w:r w:rsidRPr="00894F8B">
              <w:rPr>
                <w:i/>
                <w:sz w:val="24"/>
                <w:szCs w:val="24"/>
              </w:rPr>
              <w:t>Đẩy mạnh thu hút nguồn lực tri thức khoa học kiều bào tham gia đóng góp thiết thực vào lĩnh vực khoa học - công nghệ, nhất là những lĩnh vực mới, quan trọng (như: công nghiệp bán dẫn, sản xuất chip, công nghiệp công nghệ thông tin, điện tử - viễn thông, cơ khí chính xác, chế tạo thông minh, công nghệ sinh học); hình thành các nhóm chuyên gia về dịch vụ khoa học và công nghệ nhằm hỗ trợ tư vấn trong lĩnh vực công nghệ thông tin, môi trường, vật liệu mới thúc đẩy hoạt động nghiên cứu khoa học, phát triển công nghệ và đổi mới sáng tạo, thương mại hóa kết quả nghiên cứu</w:t>
            </w:r>
            <w:r w:rsidRPr="00894F8B">
              <w:rPr>
                <w:sz w:val="24"/>
                <w:szCs w:val="24"/>
              </w:rPr>
              <w:t>”</w:t>
            </w:r>
          </w:p>
          <w:p w14:paraId="1FDCE396" w14:textId="77777777" w:rsidR="00FB4F72" w:rsidRPr="00894F8B" w:rsidRDefault="00FB4F72" w:rsidP="00FD73A2">
            <w:pPr>
              <w:spacing w:before="120" w:after="120"/>
              <w:jc w:val="both"/>
              <w:rPr>
                <w:sz w:val="24"/>
                <w:szCs w:val="24"/>
              </w:rPr>
            </w:pPr>
            <w:r w:rsidRPr="00894F8B">
              <w:rPr>
                <w:sz w:val="24"/>
                <w:szCs w:val="24"/>
              </w:rPr>
              <w:t>Lý do đề xuất: Theo Quyết định số 370/QĐ-TTg ngày 04/5/2024 của Thủ tướng Chính phủ về phê duyệt Quy hoạch vùng Đông Nam Bộ thời kỳ 2021 - 2030, tầm nhìn đến năm 2050.</w:t>
            </w:r>
          </w:p>
        </w:tc>
        <w:tc>
          <w:tcPr>
            <w:tcW w:w="2974" w:type="dxa"/>
            <w:vAlign w:val="center"/>
          </w:tcPr>
          <w:p w14:paraId="7813B899" w14:textId="0F021AB1" w:rsidR="00FB4F72" w:rsidRPr="00894F8B" w:rsidRDefault="00FB4F72" w:rsidP="00FD73A2">
            <w:pPr>
              <w:spacing w:before="120" w:after="120"/>
              <w:jc w:val="both"/>
              <w:rPr>
                <w:rFonts w:eastAsia="Play"/>
                <w:sz w:val="24"/>
                <w:szCs w:val="24"/>
              </w:rPr>
            </w:pPr>
            <w:r w:rsidRPr="00894F8B">
              <w:rPr>
                <w:rFonts w:eastAsia="Play"/>
                <w:sz w:val="24"/>
                <w:szCs w:val="24"/>
              </w:rPr>
              <w:t>Sở KH&amp;CN đã tiếp thu, điều chỉnh theo góp ý.</w:t>
            </w:r>
          </w:p>
        </w:tc>
      </w:tr>
      <w:tr w:rsidR="00894F8B" w:rsidRPr="00894F8B" w14:paraId="5A2E43A0" w14:textId="77777777" w:rsidTr="00FD73A2">
        <w:tc>
          <w:tcPr>
            <w:tcW w:w="661" w:type="dxa"/>
            <w:vMerge/>
            <w:vAlign w:val="center"/>
          </w:tcPr>
          <w:p w14:paraId="67248AF2" w14:textId="77777777" w:rsidR="00FB4F72" w:rsidRPr="00894F8B" w:rsidRDefault="00FB4F72" w:rsidP="00FD73A2">
            <w:pPr>
              <w:pStyle w:val="ListParagraph"/>
              <w:numPr>
                <w:ilvl w:val="0"/>
                <w:numId w:val="4"/>
              </w:numPr>
              <w:pBdr>
                <w:top w:val="nil"/>
                <w:left w:val="nil"/>
                <w:bottom w:val="nil"/>
                <w:right w:val="nil"/>
                <w:between w:val="nil"/>
              </w:pBdr>
              <w:spacing w:before="120" w:after="120"/>
              <w:contextualSpacing w:val="0"/>
              <w:jc w:val="center"/>
              <w:rPr>
                <w:sz w:val="24"/>
                <w:szCs w:val="24"/>
              </w:rPr>
            </w:pPr>
          </w:p>
        </w:tc>
        <w:tc>
          <w:tcPr>
            <w:tcW w:w="3025" w:type="dxa"/>
            <w:vMerge/>
            <w:vAlign w:val="center"/>
          </w:tcPr>
          <w:p w14:paraId="7FF34991" w14:textId="77777777" w:rsidR="00FB4F72" w:rsidRPr="00894F8B" w:rsidRDefault="00FB4F72" w:rsidP="00FD73A2">
            <w:pPr>
              <w:spacing w:before="120" w:after="120"/>
              <w:jc w:val="center"/>
              <w:rPr>
                <w:sz w:val="24"/>
                <w:szCs w:val="24"/>
              </w:rPr>
            </w:pPr>
          </w:p>
        </w:tc>
        <w:tc>
          <w:tcPr>
            <w:tcW w:w="1984" w:type="dxa"/>
            <w:vMerge/>
            <w:vAlign w:val="center"/>
          </w:tcPr>
          <w:p w14:paraId="335A2FD8" w14:textId="77777777" w:rsidR="00FB4F72" w:rsidRPr="002A1EB6" w:rsidRDefault="00FB4F72" w:rsidP="00FD73A2">
            <w:pPr>
              <w:spacing w:before="120" w:after="120"/>
              <w:jc w:val="center"/>
              <w:rPr>
                <w:rFonts w:eastAsia="Play"/>
                <w:sz w:val="24"/>
                <w:szCs w:val="24"/>
              </w:rPr>
            </w:pPr>
          </w:p>
        </w:tc>
        <w:tc>
          <w:tcPr>
            <w:tcW w:w="6521" w:type="dxa"/>
            <w:vAlign w:val="center"/>
          </w:tcPr>
          <w:p w14:paraId="25EA482A" w14:textId="77777777" w:rsidR="00FB4F72" w:rsidRPr="00894F8B" w:rsidRDefault="00FB4F72" w:rsidP="00FD73A2">
            <w:pPr>
              <w:spacing w:before="120" w:after="120"/>
              <w:jc w:val="both"/>
              <w:rPr>
                <w:sz w:val="24"/>
                <w:szCs w:val="24"/>
              </w:rPr>
            </w:pPr>
            <w:r w:rsidRPr="00894F8B">
              <w:rPr>
                <w:sz w:val="24"/>
                <w:szCs w:val="24"/>
              </w:rPr>
              <w:t>Khoản g Mục 4.1 Phần II, đề nghị điều chỉnh tên gọi “Trung tâm Cách mạng Công nghiệp 4.0” thành “</w:t>
            </w:r>
            <w:r w:rsidRPr="00894F8B">
              <w:rPr>
                <w:i/>
                <w:sz w:val="24"/>
                <w:szCs w:val="24"/>
              </w:rPr>
              <w:t>Trung tâm Cách mạng Công nghiệp lần thứ tư tại Thành phố Hồ Chí Minh”.</w:t>
            </w:r>
          </w:p>
          <w:p w14:paraId="27DF2CCE" w14:textId="77777777" w:rsidR="00FB4F72" w:rsidRPr="00894F8B" w:rsidRDefault="00FB4F72" w:rsidP="00FD73A2">
            <w:pPr>
              <w:spacing w:before="120" w:after="120"/>
              <w:jc w:val="both"/>
              <w:rPr>
                <w:sz w:val="24"/>
                <w:szCs w:val="24"/>
              </w:rPr>
            </w:pPr>
            <w:r w:rsidRPr="00894F8B">
              <w:rPr>
                <w:sz w:val="24"/>
                <w:szCs w:val="24"/>
              </w:rPr>
              <w:t>Lý do đề xuất: Cho thống nhất với chủ trương thành lập Trung tâm của Thành phố</w:t>
            </w:r>
          </w:p>
        </w:tc>
        <w:tc>
          <w:tcPr>
            <w:tcW w:w="2974" w:type="dxa"/>
            <w:vAlign w:val="center"/>
          </w:tcPr>
          <w:p w14:paraId="37C6A17F" w14:textId="5EC6B823" w:rsidR="00FB4F72" w:rsidRPr="00894F8B" w:rsidRDefault="00FB4F72" w:rsidP="00FD73A2">
            <w:pPr>
              <w:spacing w:before="120" w:after="120"/>
              <w:jc w:val="both"/>
              <w:rPr>
                <w:rFonts w:eastAsia="Play"/>
                <w:sz w:val="24"/>
                <w:szCs w:val="24"/>
              </w:rPr>
            </w:pPr>
            <w:r w:rsidRPr="00894F8B">
              <w:rPr>
                <w:rFonts w:eastAsia="Play"/>
                <w:sz w:val="24"/>
                <w:szCs w:val="24"/>
              </w:rPr>
              <w:t>Sở KH&amp;CN đã tiếp thu, điều chỉnh theo góp ý.</w:t>
            </w:r>
          </w:p>
        </w:tc>
      </w:tr>
      <w:tr w:rsidR="00894F8B" w:rsidRPr="00894F8B" w14:paraId="3AD17649" w14:textId="77777777" w:rsidTr="00FD73A2">
        <w:tc>
          <w:tcPr>
            <w:tcW w:w="661" w:type="dxa"/>
            <w:vMerge/>
            <w:vAlign w:val="center"/>
          </w:tcPr>
          <w:p w14:paraId="3BE53DB2" w14:textId="77777777" w:rsidR="00FB4F72" w:rsidRPr="00894F8B" w:rsidRDefault="00FB4F72" w:rsidP="00FD73A2">
            <w:pPr>
              <w:pStyle w:val="ListParagraph"/>
              <w:numPr>
                <w:ilvl w:val="0"/>
                <w:numId w:val="4"/>
              </w:numPr>
              <w:pBdr>
                <w:top w:val="nil"/>
                <w:left w:val="nil"/>
                <w:bottom w:val="nil"/>
                <w:right w:val="nil"/>
                <w:between w:val="nil"/>
              </w:pBdr>
              <w:spacing w:before="120" w:after="120"/>
              <w:contextualSpacing w:val="0"/>
              <w:jc w:val="center"/>
              <w:rPr>
                <w:sz w:val="24"/>
                <w:szCs w:val="24"/>
              </w:rPr>
            </w:pPr>
          </w:p>
        </w:tc>
        <w:tc>
          <w:tcPr>
            <w:tcW w:w="3025" w:type="dxa"/>
            <w:vMerge/>
            <w:vAlign w:val="center"/>
          </w:tcPr>
          <w:p w14:paraId="647CB712" w14:textId="77777777" w:rsidR="00FB4F72" w:rsidRPr="00894F8B" w:rsidRDefault="00FB4F72" w:rsidP="00FD73A2">
            <w:pPr>
              <w:spacing w:before="120" w:after="120"/>
              <w:jc w:val="center"/>
              <w:rPr>
                <w:sz w:val="24"/>
                <w:szCs w:val="24"/>
              </w:rPr>
            </w:pPr>
          </w:p>
        </w:tc>
        <w:tc>
          <w:tcPr>
            <w:tcW w:w="1984" w:type="dxa"/>
            <w:vMerge/>
            <w:vAlign w:val="center"/>
          </w:tcPr>
          <w:p w14:paraId="1F880C7A" w14:textId="77777777" w:rsidR="00FB4F72" w:rsidRPr="002A1EB6" w:rsidRDefault="00FB4F72" w:rsidP="00FD73A2">
            <w:pPr>
              <w:spacing w:before="120" w:after="120"/>
              <w:jc w:val="center"/>
              <w:rPr>
                <w:rFonts w:eastAsia="Play"/>
                <w:sz w:val="24"/>
                <w:szCs w:val="24"/>
              </w:rPr>
            </w:pPr>
          </w:p>
        </w:tc>
        <w:tc>
          <w:tcPr>
            <w:tcW w:w="6521" w:type="dxa"/>
            <w:vAlign w:val="center"/>
          </w:tcPr>
          <w:p w14:paraId="41535D1E" w14:textId="77777777" w:rsidR="00FB4F72" w:rsidRPr="00894F8B" w:rsidRDefault="00FB4F72" w:rsidP="00FD73A2">
            <w:pPr>
              <w:spacing w:before="120" w:after="120"/>
              <w:jc w:val="both"/>
              <w:rPr>
                <w:sz w:val="24"/>
                <w:szCs w:val="24"/>
              </w:rPr>
            </w:pPr>
            <w:r w:rsidRPr="00894F8B">
              <w:rPr>
                <w:sz w:val="24"/>
                <w:szCs w:val="24"/>
              </w:rPr>
              <w:t xml:space="preserve">Chương trình hành động số 49-CTTrHĐ/TU ngày 26/02/2024 của Ban Thường vụ Thành ủy có chỉ ra “Công tác kết nối giữa các cơ </w:t>
            </w:r>
            <w:r w:rsidRPr="00894F8B">
              <w:rPr>
                <w:sz w:val="24"/>
                <w:szCs w:val="24"/>
              </w:rPr>
              <w:lastRenderedPageBreak/>
              <w:t>quan Nhà nước với hệ thống các viện nghiên cứu, trường đại học, tổ chức khoa học trong và ngoài nước cùng mạng lưới các hội, hiệp hội chuyên ngành còn hạn chế” (Tại trang 2 Chương trình hành động số 49-CTTrHĐ/TU), do đó đề nghị cơ quan soạn thảo nghiên cứu bổ sung giải pháp để thực hiện hiệu quả nội dung này.</w:t>
            </w:r>
          </w:p>
        </w:tc>
        <w:tc>
          <w:tcPr>
            <w:tcW w:w="2974" w:type="dxa"/>
            <w:vAlign w:val="center"/>
          </w:tcPr>
          <w:p w14:paraId="3628159A" w14:textId="1847ECEB" w:rsidR="00FB4F72" w:rsidRPr="002A1EB6" w:rsidRDefault="00194739" w:rsidP="00C64912">
            <w:pPr>
              <w:spacing w:before="120" w:after="120"/>
              <w:jc w:val="both"/>
              <w:rPr>
                <w:rFonts w:eastAsia="Play"/>
                <w:sz w:val="24"/>
                <w:szCs w:val="24"/>
              </w:rPr>
            </w:pPr>
            <w:r w:rsidRPr="002A1EB6">
              <w:rPr>
                <w:rFonts w:eastAsia="Play"/>
                <w:sz w:val="24"/>
                <w:szCs w:val="24"/>
              </w:rPr>
              <w:lastRenderedPageBreak/>
              <w:t xml:space="preserve">Dự </w:t>
            </w:r>
            <w:r w:rsidR="00A83474" w:rsidRPr="002A1EB6">
              <w:rPr>
                <w:rFonts w:eastAsia="Play"/>
                <w:sz w:val="24"/>
                <w:szCs w:val="24"/>
              </w:rPr>
              <w:t xml:space="preserve">thảo </w:t>
            </w:r>
            <w:r w:rsidR="00894F8B" w:rsidRPr="002A1EB6">
              <w:rPr>
                <w:rFonts w:eastAsia="Play"/>
                <w:sz w:val="24"/>
                <w:szCs w:val="24"/>
              </w:rPr>
              <w:t xml:space="preserve">Kế hoạch </w:t>
            </w:r>
            <w:r w:rsidR="00A83474" w:rsidRPr="002A1EB6">
              <w:rPr>
                <w:rFonts w:eastAsia="Play"/>
                <w:sz w:val="24"/>
                <w:szCs w:val="24"/>
              </w:rPr>
              <w:t xml:space="preserve">đã có giải pháp về </w:t>
            </w:r>
            <w:r w:rsidR="00894F8B" w:rsidRPr="002A1EB6">
              <w:rPr>
                <w:rFonts w:eastAsia="Play"/>
                <w:sz w:val="24"/>
                <w:szCs w:val="24"/>
              </w:rPr>
              <w:t>“</w:t>
            </w:r>
            <w:r w:rsidR="00A83474" w:rsidRPr="002A1EB6">
              <w:rPr>
                <w:rFonts w:eastAsia="Play"/>
                <w:sz w:val="24"/>
                <w:szCs w:val="24"/>
              </w:rPr>
              <w:t xml:space="preserve">Xây dựng cơ sở dữ </w:t>
            </w:r>
            <w:r w:rsidR="00A83474" w:rsidRPr="002A1EB6">
              <w:rPr>
                <w:rFonts w:eastAsia="Play"/>
                <w:sz w:val="24"/>
                <w:szCs w:val="24"/>
              </w:rPr>
              <w:lastRenderedPageBreak/>
              <w:t>liệu về đội ngũ trí thức Thành phố</w:t>
            </w:r>
            <w:r w:rsidR="00894F8B" w:rsidRPr="002A1EB6">
              <w:rPr>
                <w:rFonts w:eastAsia="Play"/>
                <w:sz w:val="24"/>
                <w:szCs w:val="24"/>
              </w:rPr>
              <w:t>”</w:t>
            </w:r>
            <w:r w:rsidR="00A83474" w:rsidRPr="002A1EB6">
              <w:rPr>
                <w:rFonts w:eastAsia="Play"/>
                <w:sz w:val="24"/>
                <w:szCs w:val="24"/>
              </w:rPr>
              <w:t xml:space="preserve">, </w:t>
            </w:r>
            <w:r w:rsidR="00C64912" w:rsidRPr="00C64912">
              <w:rPr>
                <w:rFonts w:eastAsia="Play"/>
                <w:sz w:val="24"/>
                <w:szCs w:val="24"/>
              </w:rPr>
              <w:t xml:space="preserve">bên cạnh đó </w:t>
            </w:r>
            <w:r w:rsidR="00C64912" w:rsidRPr="00C64912">
              <w:rPr>
                <w:rFonts w:eastAsia="Play"/>
                <w:sz w:val="24"/>
                <w:szCs w:val="24"/>
              </w:rPr>
              <w:t>phát huy vai trò của Hội đồng Khoa học Thành phố, Hội đồng hiệu trưởng các trường đại học trên địa bàn Thành phố</w:t>
            </w:r>
            <w:r w:rsidR="00C64912" w:rsidRPr="00C64912">
              <w:rPr>
                <w:rFonts w:eastAsia="Play"/>
                <w:sz w:val="24"/>
                <w:szCs w:val="24"/>
              </w:rPr>
              <w:t xml:space="preserve"> </w:t>
            </w:r>
            <w:r w:rsidR="00A83474" w:rsidRPr="002A1EB6">
              <w:rPr>
                <w:rFonts w:eastAsia="Play"/>
                <w:sz w:val="24"/>
                <w:szCs w:val="24"/>
              </w:rPr>
              <w:t>sẽ giúp thúc đẩy sự kết nối, tương tác giữa đội ngũ trí thức và cơ quan nhà nước.</w:t>
            </w:r>
          </w:p>
        </w:tc>
      </w:tr>
      <w:tr w:rsidR="00894F8B" w:rsidRPr="00894F8B" w14:paraId="741006F6" w14:textId="77777777" w:rsidTr="00FD73A2">
        <w:tc>
          <w:tcPr>
            <w:tcW w:w="661" w:type="dxa"/>
            <w:vMerge w:val="restart"/>
            <w:vAlign w:val="center"/>
          </w:tcPr>
          <w:p w14:paraId="57B7E991" w14:textId="77777777" w:rsidR="00AF4449" w:rsidRPr="00894F8B" w:rsidRDefault="00AF4449" w:rsidP="00FD73A2">
            <w:pPr>
              <w:pStyle w:val="ListParagraph"/>
              <w:numPr>
                <w:ilvl w:val="0"/>
                <w:numId w:val="4"/>
              </w:numPr>
              <w:pBdr>
                <w:top w:val="nil"/>
                <w:left w:val="nil"/>
                <w:bottom w:val="nil"/>
                <w:right w:val="nil"/>
                <w:between w:val="nil"/>
              </w:pBdr>
              <w:spacing w:before="120" w:after="120"/>
              <w:contextualSpacing w:val="0"/>
              <w:jc w:val="center"/>
              <w:rPr>
                <w:sz w:val="24"/>
                <w:szCs w:val="24"/>
              </w:rPr>
            </w:pPr>
          </w:p>
        </w:tc>
        <w:tc>
          <w:tcPr>
            <w:tcW w:w="3025" w:type="dxa"/>
            <w:vMerge w:val="restart"/>
            <w:vAlign w:val="center"/>
          </w:tcPr>
          <w:p w14:paraId="45884AAC" w14:textId="48C739DC" w:rsidR="00AF4449" w:rsidRPr="00894F8B" w:rsidRDefault="00AF4449" w:rsidP="00FD73A2">
            <w:pPr>
              <w:spacing w:before="120" w:after="120"/>
              <w:jc w:val="center"/>
              <w:rPr>
                <w:sz w:val="24"/>
                <w:szCs w:val="24"/>
              </w:rPr>
            </w:pPr>
            <w:r w:rsidRPr="00894F8B">
              <w:rPr>
                <w:sz w:val="24"/>
                <w:szCs w:val="24"/>
              </w:rPr>
              <w:t>Ủy ban nhân dân Quận 8</w:t>
            </w:r>
          </w:p>
        </w:tc>
        <w:tc>
          <w:tcPr>
            <w:tcW w:w="1984" w:type="dxa"/>
            <w:vMerge w:val="restart"/>
            <w:vAlign w:val="center"/>
          </w:tcPr>
          <w:p w14:paraId="18A59103" w14:textId="1E0393A7" w:rsidR="00AF4449" w:rsidRPr="00894F8B" w:rsidRDefault="00AF4449" w:rsidP="00FD73A2">
            <w:pPr>
              <w:spacing w:before="120" w:after="120"/>
              <w:jc w:val="center"/>
              <w:rPr>
                <w:rFonts w:eastAsia="Play"/>
                <w:sz w:val="24"/>
                <w:szCs w:val="24"/>
                <w:lang w:val="en-US"/>
              </w:rPr>
            </w:pPr>
            <w:r w:rsidRPr="00894F8B">
              <w:rPr>
                <w:rFonts w:eastAsia="Play"/>
                <w:sz w:val="24"/>
                <w:szCs w:val="24"/>
                <w:lang w:val="en-US"/>
              </w:rPr>
              <w:t>Số 2049/UBND- PNV</w:t>
            </w:r>
          </w:p>
        </w:tc>
        <w:tc>
          <w:tcPr>
            <w:tcW w:w="6521" w:type="dxa"/>
            <w:vAlign w:val="center"/>
          </w:tcPr>
          <w:p w14:paraId="38D264DD" w14:textId="77777777" w:rsidR="00AF4449" w:rsidRPr="00894F8B" w:rsidRDefault="00AF4449" w:rsidP="00FD73A2">
            <w:pPr>
              <w:spacing w:before="120" w:after="120"/>
              <w:jc w:val="both"/>
              <w:rPr>
                <w:sz w:val="24"/>
                <w:szCs w:val="24"/>
              </w:rPr>
            </w:pPr>
            <w:r w:rsidRPr="00894F8B">
              <w:rPr>
                <w:sz w:val="24"/>
                <w:szCs w:val="24"/>
              </w:rPr>
              <w:t>Liên quan nội dung dự thảo Quyết định ban hành Kế hoạch:</w:t>
            </w:r>
          </w:p>
          <w:p w14:paraId="08B9CACE" w14:textId="77777777" w:rsidR="00AF4449" w:rsidRPr="00894F8B" w:rsidRDefault="00AF4449" w:rsidP="00FD73A2">
            <w:pPr>
              <w:spacing w:before="120" w:after="120"/>
              <w:jc w:val="both"/>
              <w:rPr>
                <w:sz w:val="24"/>
                <w:szCs w:val="24"/>
              </w:rPr>
            </w:pPr>
            <w:r w:rsidRPr="00894F8B">
              <w:rPr>
                <w:sz w:val="24"/>
                <w:szCs w:val="24"/>
              </w:rPr>
              <w:t>- Đề nghị bổ sung vào Điều 3 các cơ quan, đơn vị có liên quan trong phối hợp, triển khai thực hiện nội dung tại phần II. NHIỆM VỤ, GIẢI PHÁP của dự thảo Kế hoạch, cụ thể: Sở Thông tin và Truyền thông, Ủy ban về người Việt Nam ở nước ngoài Thành phố Hồ Chí Minh, Ban Quản lý Khu Công nghệ cao Thành phố Hồ Chí Minh, Đại học Quốc gia Thành phố Hồ Chí Minh, Viện nghiên cứu Phát triển Thành phố Hồ Chí Minh.</w:t>
            </w:r>
          </w:p>
          <w:p w14:paraId="22B8E27A" w14:textId="76A69E35" w:rsidR="00AF4449" w:rsidRPr="00894F8B" w:rsidRDefault="00AF4449" w:rsidP="00FD73A2">
            <w:pPr>
              <w:spacing w:before="120" w:after="120"/>
              <w:jc w:val="both"/>
              <w:rPr>
                <w:sz w:val="24"/>
                <w:szCs w:val="24"/>
              </w:rPr>
            </w:pPr>
            <w:r w:rsidRPr="00894F8B">
              <w:rPr>
                <w:sz w:val="24"/>
                <w:szCs w:val="24"/>
              </w:rPr>
              <w:t xml:space="preserve">Bổ sung vào phần </w:t>
            </w:r>
            <w:r w:rsidR="00137DC5" w:rsidRPr="00137DC5">
              <w:rPr>
                <w:sz w:val="24"/>
                <w:szCs w:val="24"/>
              </w:rPr>
              <w:t>“</w:t>
            </w:r>
            <w:r w:rsidRPr="00894F8B">
              <w:rPr>
                <w:sz w:val="24"/>
                <w:szCs w:val="24"/>
              </w:rPr>
              <w:t>Nơi nhận</w:t>
            </w:r>
            <w:r w:rsidR="00137DC5" w:rsidRPr="00137DC5">
              <w:rPr>
                <w:sz w:val="24"/>
                <w:szCs w:val="24"/>
              </w:rPr>
              <w:t>”</w:t>
            </w:r>
            <w:r w:rsidRPr="00894F8B">
              <w:rPr>
                <w:sz w:val="24"/>
                <w:szCs w:val="24"/>
              </w:rPr>
              <w:t xml:space="preserve"> các cơ quan, đơn vị có liên quan trong phối hợp triển khai thực hiện theo mục 4, 5 phần III. T</w:t>
            </w:r>
            <w:r w:rsidR="00137DC5" w:rsidRPr="00FE05E1">
              <w:rPr>
                <w:sz w:val="24"/>
                <w:szCs w:val="24"/>
              </w:rPr>
              <w:t>Ổ</w:t>
            </w:r>
            <w:r w:rsidRPr="00894F8B">
              <w:rPr>
                <w:sz w:val="24"/>
                <w:szCs w:val="24"/>
              </w:rPr>
              <w:t xml:space="preserve"> CHỨC THỰC HIỆN của dự thảo Kể hoạch, cụ thề: Văn phòng Thành ủy và các Ban Thành ủy; </w:t>
            </w:r>
            <w:r w:rsidR="00FE05E1" w:rsidRPr="00D800E8">
              <w:rPr>
                <w:sz w:val="24"/>
                <w:szCs w:val="24"/>
              </w:rPr>
              <w:t>Ủ</w:t>
            </w:r>
            <w:r w:rsidRPr="00894F8B">
              <w:rPr>
                <w:sz w:val="24"/>
                <w:szCs w:val="24"/>
              </w:rPr>
              <w:t>y ban MTTQ Việt Nam Thành phô và các tô chức chính trị - xã hội Thành phố; Đài truyền hình Thành phố; Đài Tiếng nói nhân dân Thành phố; Các cơ quan báo chí trên địa bàn Thành phố.</w:t>
            </w:r>
          </w:p>
        </w:tc>
        <w:tc>
          <w:tcPr>
            <w:tcW w:w="2974" w:type="dxa"/>
            <w:vAlign w:val="center"/>
          </w:tcPr>
          <w:p w14:paraId="29D5399D" w14:textId="56C98FCC" w:rsidR="00AF4449" w:rsidRPr="00894F8B" w:rsidRDefault="00AF4449" w:rsidP="00FD73A2">
            <w:pPr>
              <w:spacing w:before="120" w:after="120"/>
              <w:jc w:val="both"/>
              <w:rPr>
                <w:rFonts w:eastAsia="Play"/>
                <w:sz w:val="24"/>
                <w:szCs w:val="24"/>
              </w:rPr>
            </w:pPr>
            <w:r w:rsidRPr="00894F8B">
              <w:rPr>
                <w:rFonts w:eastAsia="Play"/>
                <w:sz w:val="24"/>
                <w:szCs w:val="24"/>
              </w:rPr>
              <w:t>Sở KH&amp;CN đã tiếp thu, điều chỉnh theo góp ý.</w:t>
            </w:r>
          </w:p>
        </w:tc>
      </w:tr>
      <w:tr w:rsidR="00894F8B" w:rsidRPr="00894F8B" w14:paraId="4BE93C0D" w14:textId="77777777" w:rsidTr="00FD73A2">
        <w:tc>
          <w:tcPr>
            <w:tcW w:w="661" w:type="dxa"/>
            <w:vMerge/>
            <w:vAlign w:val="center"/>
          </w:tcPr>
          <w:p w14:paraId="15DE5E29" w14:textId="77777777" w:rsidR="00AF4449" w:rsidRPr="00894F8B" w:rsidRDefault="00AF4449" w:rsidP="00FD73A2">
            <w:pPr>
              <w:pStyle w:val="ListParagraph"/>
              <w:numPr>
                <w:ilvl w:val="0"/>
                <w:numId w:val="4"/>
              </w:numPr>
              <w:pBdr>
                <w:top w:val="nil"/>
                <w:left w:val="nil"/>
                <w:bottom w:val="nil"/>
                <w:right w:val="nil"/>
                <w:between w:val="nil"/>
              </w:pBdr>
              <w:spacing w:before="120" w:after="120"/>
              <w:contextualSpacing w:val="0"/>
              <w:jc w:val="center"/>
              <w:rPr>
                <w:sz w:val="24"/>
                <w:szCs w:val="24"/>
              </w:rPr>
            </w:pPr>
          </w:p>
        </w:tc>
        <w:tc>
          <w:tcPr>
            <w:tcW w:w="3025" w:type="dxa"/>
            <w:vMerge/>
            <w:vAlign w:val="center"/>
          </w:tcPr>
          <w:p w14:paraId="0ECF09B0" w14:textId="77777777" w:rsidR="00AF4449" w:rsidRPr="00894F8B" w:rsidRDefault="00AF4449" w:rsidP="00FD73A2">
            <w:pPr>
              <w:spacing w:before="120" w:after="120"/>
              <w:jc w:val="center"/>
              <w:rPr>
                <w:sz w:val="24"/>
                <w:szCs w:val="24"/>
              </w:rPr>
            </w:pPr>
          </w:p>
        </w:tc>
        <w:tc>
          <w:tcPr>
            <w:tcW w:w="1984" w:type="dxa"/>
            <w:vMerge/>
            <w:vAlign w:val="center"/>
          </w:tcPr>
          <w:p w14:paraId="37B360A8" w14:textId="77777777" w:rsidR="00AF4449" w:rsidRPr="002A1EB6" w:rsidRDefault="00AF4449" w:rsidP="00FD73A2">
            <w:pPr>
              <w:spacing w:before="120" w:after="120"/>
              <w:jc w:val="center"/>
              <w:rPr>
                <w:rFonts w:eastAsia="Play"/>
                <w:sz w:val="24"/>
                <w:szCs w:val="24"/>
              </w:rPr>
            </w:pPr>
          </w:p>
        </w:tc>
        <w:tc>
          <w:tcPr>
            <w:tcW w:w="6521" w:type="dxa"/>
            <w:vAlign w:val="center"/>
          </w:tcPr>
          <w:p w14:paraId="5FC696DB" w14:textId="08F16368" w:rsidR="00AF4449" w:rsidRPr="00894F8B" w:rsidRDefault="00AF4449" w:rsidP="00FD73A2">
            <w:pPr>
              <w:pBdr>
                <w:top w:val="nil"/>
                <w:left w:val="nil"/>
                <w:bottom w:val="nil"/>
                <w:right w:val="nil"/>
                <w:between w:val="nil"/>
              </w:pBdr>
              <w:spacing w:before="120" w:after="120"/>
              <w:jc w:val="both"/>
              <w:rPr>
                <w:rFonts w:eastAsia="Roboto"/>
                <w:sz w:val="24"/>
                <w:szCs w:val="24"/>
                <w:shd w:val="clear" w:color="auto" w:fill="E5EFFF"/>
              </w:rPr>
            </w:pPr>
            <w:r w:rsidRPr="00894F8B">
              <w:rPr>
                <w:sz w:val="24"/>
                <w:szCs w:val="24"/>
              </w:rPr>
              <w:t>Liên quan nội dung dự thảo Kế hoạch thực hiện Chương trình hành động số 49-CT</w:t>
            </w:r>
            <w:r w:rsidR="00E37536" w:rsidRPr="00E37536">
              <w:rPr>
                <w:sz w:val="24"/>
                <w:szCs w:val="24"/>
              </w:rPr>
              <w:t>r</w:t>
            </w:r>
            <w:r w:rsidRPr="00894F8B">
              <w:rPr>
                <w:sz w:val="24"/>
                <w:szCs w:val="24"/>
              </w:rPr>
              <w:t xml:space="preserve">HĐ/TU ngày 26 tháng 02 năm 2024 của Thành ủy - Đề nghị cần thống nhất việc viết tắt trước khi thực hiện viết tắt </w:t>
            </w:r>
            <w:r w:rsidRPr="00894F8B">
              <w:rPr>
                <w:sz w:val="24"/>
                <w:szCs w:val="24"/>
              </w:rPr>
              <w:lastRenderedPageBreak/>
              <w:t xml:space="preserve">các cụm từ trong dự thảo Kế hoạch, cụ thể: </w:t>
            </w:r>
            <w:r w:rsidR="00D800E8" w:rsidRPr="00D800E8">
              <w:rPr>
                <w:sz w:val="24"/>
                <w:szCs w:val="24"/>
              </w:rPr>
              <w:t>“</w:t>
            </w:r>
            <w:r w:rsidRPr="00894F8B">
              <w:rPr>
                <w:sz w:val="24"/>
                <w:szCs w:val="24"/>
              </w:rPr>
              <w:t>Thành phố Hồ Chí Minh (TP.HCM)</w:t>
            </w:r>
            <w:r w:rsidR="00D800E8" w:rsidRPr="00D800E8">
              <w:rPr>
                <w:sz w:val="24"/>
                <w:szCs w:val="24"/>
              </w:rPr>
              <w:t>”</w:t>
            </w:r>
            <w:r w:rsidRPr="00894F8B">
              <w:rPr>
                <w:sz w:val="24"/>
                <w:szCs w:val="24"/>
              </w:rPr>
              <w:t xml:space="preserve">, </w:t>
            </w:r>
            <w:r w:rsidR="00D800E8" w:rsidRPr="00D800E8">
              <w:rPr>
                <w:sz w:val="24"/>
                <w:szCs w:val="24"/>
              </w:rPr>
              <w:t>“</w:t>
            </w:r>
            <w:r w:rsidRPr="00894F8B">
              <w:rPr>
                <w:sz w:val="24"/>
                <w:szCs w:val="24"/>
              </w:rPr>
              <w:t>Công nghệ thông tin (CNTT)</w:t>
            </w:r>
            <w:r w:rsidR="00D800E8" w:rsidRPr="00D800E8">
              <w:rPr>
                <w:sz w:val="24"/>
                <w:szCs w:val="24"/>
              </w:rPr>
              <w:t>”</w:t>
            </w:r>
            <w:r w:rsidRPr="00894F8B">
              <w:rPr>
                <w:rFonts w:eastAsia="Roboto"/>
                <w:sz w:val="24"/>
                <w:szCs w:val="24"/>
                <w:shd w:val="clear" w:color="auto" w:fill="E5EFFF"/>
              </w:rPr>
              <w:t>.</w:t>
            </w:r>
          </w:p>
          <w:p w14:paraId="7DE12727" w14:textId="1358BDC9" w:rsidR="00AF4449" w:rsidRPr="00894F8B" w:rsidRDefault="00AF4449" w:rsidP="00FD73A2">
            <w:pPr>
              <w:pBdr>
                <w:top w:val="nil"/>
                <w:left w:val="nil"/>
                <w:bottom w:val="nil"/>
                <w:right w:val="nil"/>
                <w:between w:val="nil"/>
              </w:pBdr>
              <w:spacing w:before="120" w:after="120"/>
              <w:jc w:val="both"/>
              <w:rPr>
                <w:sz w:val="24"/>
                <w:szCs w:val="24"/>
              </w:rPr>
            </w:pPr>
            <w:r w:rsidRPr="00894F8B">
              <w:rPr>
                <w:sz w:val="24"/>
                <w:szCs w:val="24"/>
              </w:rPr>
              <w:t xml:space="preserve">- Đề nghị ghi chính xác tên cơ quan </w:t>
            </w:r>
            <w:r w:rsidR="00D800E8" w:rsidRPr="00D800E8">
              <w:rPr>
                <w:sz w:val="24"/>
                <w:szCs w:val="24"/>
              </w:rPr>
              <w:t>“</w:t>
            </w:r>
            <w:r w:rsidRPr="00894F8B">
              <w:rPr>
                <w:sz w:val="24"/>
                <w:szCs w:val="24"/>
              </w:rPr>
              <w:t>Ủy ban về người Việt Nam ở nước ngoài Thành phố Hồ Chí Minh</w:t>
            </w:r>
            <w:r w:rsidR="00D800E8" w:rsidRPr="00D800E8">
              <w:rPr>
                <w:sz w:val="24"/>
                <w:szCs w:val="24"/>
              </w:rPr>
              <w:t>”</w:t>
            </w:r>
            <w:r w:rsidRPr="00894F8B">
              <w:rPr>
                <w:sz w:val="24"/>
                <w:szCs w:val="24"/>
              </w:rPr>
              <w:t xml:space="preserve"> thay vì </w:t>
            </w:r>
            <w:r w:rsidR="00D800E8" w:rsidRPr="00D800E8">
              <w:rPr>
                <w:sz w:val="24"/>
                <w:szCs w:val="24"/>
              </w:rPr>
              <w:t>“</w:t>
            </w:r>
            <w:r w:rsidRPr="00894F8B">
              <w:rPr>
                <w:sz w:val="24"/>
                <w:szCs w:val="24"/>
              </w:rPr>
              <w:t>Ủy ban người Việt Nam ở nước ngoài</w:t>
            </w:r>
            <w:r w:rsidR="00D800E8" w:rsidRPr="00D800E8">
              <w:rPr>
                <w:sz w:val="24"/>
                <w:szCs w:val="24"/>
              </w:rPr>
              <w:t>”</w:t>
            </w:r>
            <w:r w:rsidRPr="00894F8B">
              <w:rPr>
                <w:sz w:val="24"/>
                <w:szCs w:val="24"/>
              </w:rPr>
              <w:t>.</w:t>
            </w:r>
          </w:p>
          <w:p w14:paraId="221D9DF7" w14:textId="2DF6F6D8" w:rsidR="00AF4449" w:rsidRPr="00894F8B" w:rsidRDefault="00AF4449" w:rsidP="00FD73A2">
            <w:pPr>
              <w:pBdr>
                <w:top w:val="nil"/>
                <w:left w:val="nil"/>
                <w:bottom w:val="nil"/>
                <w:right w:val="nil"/>
                <w:between w:val="nil"/>
              </w:pBdr>
              <w:spacing w:before="120" w:after="120"/>
              <w:jc w:val="both"/>
              <w:rPr>
                <w:rFonts w:eastAsia="Roboto"/>
                <w:sz w:val="24"/>
                <w:szCs w:val="24"/>
                <w:shd w:val="clear" w:color="auto" w:fill="E5EFFF"/>
              </w:rPr>
            </w:pPr>
            <w:r w:rsidRPr="00894F8B">
              <w:rPr>
                <w:sz w:val="24"/>
                <w:szCs w:val="24"/>
              </w:rPr>
              <w:t>- Đề nghị thống nhất trình bày in đậm hoặc in thường đối với các tiết của mục 1, 2, 3, 4, 5 phần II. NHIỆM VỤ, GIẢI PHÁP của dự thảo Kế hoạch. Vì không có sự thống nhất cách trình bày: tại tiết 1.1, 1.2 mục 1 thì in thường; các tiết của mục 2, 3, 4, 5 thì in đậm.</w:t>
            </w:r>
          </w:p>
          <w:p w14:paraId="778FDDF3" w14:textId="465DDCFD" w:rsidR="00AF4449" w:rsidRPr="00894F8B" w:rsidRDefault="00AF4449" w:rsidP="00FD73A2">
            <w:pPr>
              <w:pBdr>
                <w:top w:val="nil"/>
                <w:left w:val="nil"/>
                <w:bottom w:val="nil"/>
                <w:right w:val="nil"/>
                <w:between w:val="nil"/>
              </w:pBdr>
              <w:spacing w:before="120" w:after="120"/>
              <w:jc w:val="both"/>
              <w:rPr>
                <w:sz w:val="24"/>
                <w:szCs w:val="24"/>
              </w:rPr>
            </w:pPr>
            <w:r w:rsidRPr="00894F8B">
              <w:rPr>
                <w:sz w:val="24"/>
                <w:szCs w:val="24"/>
              </w:rPr>
              <w:t>- Tại mục b) tiết 2.2, mục b) tiết 3.2, mục b) tiết 4.2 phần II. NHIỆM VỤ, GIẢI PHÁP: Đề nghị ghi dấu "-" thay vì dấu "+" trước nội dung cơ quan, đơn vị thực hiện, để thống nhất các trình bày trong nội dung dự thảo Kế hoạch.</w:t>
            </w:r>
          </w:p>
        </w:tc>
        <w:tc>
          <w:tcPr>
            <w:tcW w:w="2974" w:type="dxa"/>
            <w:vAlign w:val="center"/>
          </w:tcPr>
          <w:p w14:paraId="6542BA12" w14:textId="2FEDB34A" w:rsidR="00AF4449" w:rsidRPr="00894F8B" w:rsidRDefault="00AF4449" w:rsidP="00FD73A2">
            <w:pPr>
              <w:spacing w:before="120" w:after="120"/>
              <w:jc w:val="both"/>
              <w:rPr>
                <w:rFonts w:eastAsia="Play"/>
                <w:sz w:val="24"/>
                <w:szCs w:val="24"/>
              </w:rPr>
            </w:pPr>
            <w:r w:rsidRPr="00894F8B">
              <w:rPr>
                <w:rFonts w:eastAsia="Play"/>
                <w:sz w:val="24"/>
                <w:szCs w:val="24"/>
              </w:rPr>
              <w:lastRenderedPageBreak/>
              <w:t>Sở KH&amp;CN đã tiếp thu, điều chỉnh theo góp ý.</w:t>
            </w:r>
          </w:p>
        </w:tc>
      </w:tr>
      <w:tr w:rsidR="002A1EB6" w:rsidRPr="00894F8B" w14:paraId="3CEE49E4" w14:textId="77777777" w:rsidTr="00FD73A2">
        <w:tc>
          <w:tcPr>
            <w:tcW w:w="661" w:type="dxa"/>
            <w:vAlign w:val="center"/>
          </w:tcPr>
          <w:p w14:paraId="7F1FC49A" w14:textId="77777777" w:rsidR="002A1EB6" w:rsidRPr="00894F8B" w:rsidRDefault="002A1EB6" w:rsidP="00FD73A2">
            <w:pPr>
              <w:pStyle w:val="ListParagraph"/>
              <w:numPr>
                <w:ilvl w:val="0"/>
                <w:numId w:val="4"/>
              </w:numPr>
              <w:pBdr>
                <w:top w:val="nil"/>
                <w:left w:val="nil"/>
                <w:bottom w:val="nil"/>
                <w:right w:val="nil"/>
                <w:between w:val="nil"/>
              </w:pBdr>
              <w:spacing w:before="120" w:after="120"/>
              <w:contextualSpacing w:val="0"/>
              <w:jc w:val="center"/>
              <w:rPr>
                <w:sz w:val="24"/>
                <w:szCs w:val="24"/>
              </w:rPr>
            </w:pPr>
          </w:p>
        </w:tc>
        <w:tc>
          <w:tcPr>
            <w:tcW w:w="3025" w:type="dxa"/>
            <w:vAlign w:val="center"/>
          </w:tcPr>
          <w:p w14:paraId="00C6356B" w14:textId="4EC8CA1E" w:rsidR="002A1EB6" w:rsidRPr="002A1EB6" w:rsidRDefault="002A1EB6" w:rsidP="00FD73A2">
            <w:pPr>
              <w:spacing w:before="120" w:after="120"/>
              <w:jc w:val="center"/>
              <w:rPr>
                <w:sz w:val="24"/>
                <w:szCs w:val="24"/>
              </w:rPr>
            </w:pPr>
            <w:r w:rsidRPr="002A1EB6">
              <w:rPr>
                <w:sz w:val="24"/>
                <w:szCs w:val="24"/>
              </w:rPr>
              <w:t>Ủy ban về người Việt Nam ở nước ngoài Thành phố</w:t>
            </w:r>
          </w:p>
        </w:tc>
        <w:tc>
          <w:tcPr>
            <w:tcW w:w="1984" w:type="dxa"/>
            <w:vAlign w:val="center"/>
          </w:tcPr>
          <w:p w14:paraId="4EFC0BE2" w14:textId="5E56BAA2" w:rsidR="002A1EB6" w:rsidRPr="002A1EB6" w:rsidRDefault="002A1EB6" w:rsidP="00FD73A2">
            <w:pPr>
              <w:spacing w:before="120" w:after="120"/>
              <w:jc w:val="center"/>
              <w:rPr>
                <w:rFonts w:eastAsia="Play"/>
                <w:sz w:val="24"/>
                <w:szCs w:val="24"/>
                <w:lang w:val="en-US"/>
              </w:rPr>
            </w:pPr>
            <w:r>
              <w:rPr>
                <w:rFonts w:eastAsia="Play"/>
                <w:sz w:val="24"/>
                <w:szCs w:val="24"/>
                <w:lang w:val="en-US"/>
              </w:rPr>
              <w:t>685/UBNV-KT</w:t>
            </w:r>
          </w:p>
        </w:tc>
        <w:tc>
          <w:tcPr>
            <w:tcW w:w="6521" w:type="dxa"/>
            <w:vAlign w:val="center"/>
          </w:tcPr>
          <w:p w14:paraId="3660B7EB" w14:textId="61247E88" w:rsidR="002A1EB6" w:rsidRPr="002A1EB6" w:rsidRDefault="002A1EB6" w:rsidP="00FD73A2">
            <w:pPr>
              <w:pBdr>
                <w:top w:val="nil"/>
                <w:left w:val="nil"/>
                <w:bottom w:val="nil"/>
                <w:right w:val="nil"/>
                <w:between w:val="nil"/>
              </w:pBdr>
              <w:spacing w:before="120" w:after="120"/>
              <w:jc w:val="both"/>
              <w:rPr>
                <w:sz w:val="24"/>
                <w:szCs w:val="24"/>
                <w:lang w:val="en-US"/>
              </w:rPr>
            </w:pPr>
            <w:r>
              <w:rPr>
                <w:sz w:val="24"/>
                <w:szCs w:val="24"/>
                <w:lang w:val="en-US"/>
              </w:rPr>
              <w:t>Sở KH&amp;CN nghiên cứu bổ sung</w:t>
            </w:r>
            <w:r w:rsidRPr="002A1EB6">
              <w:rPr>
                <w:sz w:val="24"/>
                <w:szCs w:val="24"/>
              </w:rPr>
              <w:t xml:space="preserve"> Ủy ban về người Việt Nam ở nước ngoài</w:t>
            </w:r>
            <w:r>
              <w:rPr>
                <w:sz w:val="24"/>
                <w:szCs w:val="24"/>
                <w:lang w:val="en-US"/>
              </w:rPr>
              <w:t xml:space="preserve"> Thành phố trong phần tổ chức thực hiện (Mục III)</w:t>
            </w:r>
          </w:p>
        </w:tc>
        <w:tc>
          <w:tcPr>
            <w:tcW w:w="2974" w:type="dxa"/>
            <w:vAlign w:val="center"/>
          </w:tcPr>
          <w:p w14:paraId="377C7702" w14:textId="5603A4E0" w:rsidR="002A1EB6" w:rsidRPr="002A1EB6" w:rsidRDefault="002A1EB6" w:rsidP="00FD73A2">
            <w:pPr>
              <w:spacing w:before="120" w:after="120"/>
              <w:jc w:val="both"/>
              <w:rPr>
                <w:rFonts w:eastAsia="Play"/>
                <w:sz w:val="24"/>
                <w:szCs w:val="24"/>
                <w:lang w:val="en-US"/>
              </w:rPr>
            </w:pPr>
            <w:r w:rsidRPr="00894F8B">
              <w:rPr>
                <w:rFonts w:eastAsia="Play"/>
                <w:sz w:val="24"/>
                <w:szCs w:val="24"/>
              </w:rPr>
              <w:t xml:space="preserve">Sở KH&amp;CN đã tiếp thu, </w:t>
            </w:r>
            <w:r w:rsidRPr="002A1EB6">
              <w:rPr>
                <w:rFonts w:eastAsia="Play"/>
                <w:sz w:val="24"/>
                <w:szCs w:val="24"/>
              </w:rPr>
              <w:t xml:space="preserve">bổ sung </w:t>
            </w:r>
            <w:r w:rsidRPr="00894F8B">
              <w:rPr>
                <w:rFonts w:eastAsia="Play"/>
                <w:sz w:val="24"/>
                <w:szCs w:val="24"/>
              </w:rPr>
              <w:t>theo góp ý.</w:t>
            </w:r>
          </w:p>
        </w:tc>
      </w:tr>
      <w:tr w:rsidR="00894F8B" w:rsidRPr="00894F8B" w14:paraId="16FDF763" w14:textId="77777777" w:rsidTr="00FD73A2">
        <w:tc>
          <w:tcPr>
            <w:tcW w:w="661" w:type="dxa"/>
            <w:vMerge w:val="restart"/>
            <w:vAlign w:val="center"/>
          </w:tcPr>
          <w:p w14:paraId="2393C78E" w14:textId="77777777" w:rsidR="001B7E1D" w:rsidRPr="00894F8B" w:rsidRDefault="001B7E1D" w:rsidP="00FD73A2">
            <w:pPr>
              <w:pStyle w:val="ListParagraph"/>
              <w:numPr>
                <w:ilvl w:val="0"/>
                <w:numId w:val="4"/>
              </w:numPr>
              <w:pBdr>
                <w:top w:val="nil"/>
                <w:left w:val="nil"/>
                <w:bottom w:val="nil"/>
                <w:right w:val="nil"/>
                <w:between w:val="nil"/>
              </w:pBdr>
              <w:spacing w:before="120" w:after="120"/>
              <w:contextualSpacing w:val="0"/>
              <w:jc w:val="center"/>
              <w:rPr>
                <w:sz w:val="24"/>
                <w:szCs w:val="24"/>
              </w:rPr>
            </w:pPr>
          </w:p>
        </w:tc>
        <w:tc>
          <w:tcPr>
            <w:tcW w:w="3025" w:type="dxa"/>
            <w:vMerge w:val="restart"/>
            <w:vAlign w:val="center"/>
          </w:tcPr>
          <w:p w14:paraId="775B5ABD" w14:textId="3187D0EC" w:rsidR="001B7E1D" w:rsidRPr="002A1EB6" w:rsidRDefault="001B7E1D" w:rsidP="00FD73A2">
            <w:pPr>
              <w:spacing w:before="120" w:after="120"/>
              <w:jc w:val="center"/>
              <w:rPr>
                <w:sz w:val="24"/>
                <w:szCs w:val="24"/>
              </w:rPr>
            </w:pPr>
            <w:r w:rsidRPr="00894F8B">
              <w:rPr>
                <w:sz w:val="24"/>
                <w:szCs w:val="24"/>
              </w:rPr>
              <w:t>Sở Kế hoạch và Đầu tư</w:t>
            </w:r>
          </w:p>
        </w:tc>
        <w:tc>
          <w:tcPr>
            <w:tcW w:w="1984" w:type="dxa"/>
            <w:vMerge w:val="restart"/>
            <w:vAlign w:val="center"/>
          </w:tcPr>
          <w:p w14:paraId="06B501CB" w14:textId="4E27DFCB" w:rsidR="001B7E1D" w:rsidRPr="00894F8B" w:rsidRDefault="001B7E1D" w:rsidP="00FD73A2">
            <w:pPr>
              <w:spacing w:before="120" w:after="120"/>
              <w:jc w:val="center"/>
              <w:rPr>
                <w:rFonts w:eastAsia="Play"/>
                <w:sz w:val="24"/>
                <w:szCs w:val="24"/>
                <w:lang w:val="en-US"/>
              </w:rPr>
            </w:pPr>
            <w:r w:rsidRPr="00894F8B">
              <w:rPr>
                <w:rFonts w:eastAsia="Play"/>
                <w:sz w:val="24"/>
                <w:szCs w:val="24"/>
                <w:lang w:val="en-US"/>
              </w:rPr>
              <w:t xml:space="preserve">08851/SKHĐT-KGVX/CVDI </w:t>
            </w:r>
          </w:p>
        </w:tc>
        <w:tc>
          <w:tcPr>
            <w:tcW w:w="6521" w:type="dxa"/>
            <w:vAlign w:val="center"/>
          </w:tcPr>
          <w:p w14:paraId="69128968" w14:textId="6520CAE3" w:rsidR="001B7E1D" w:rsidRPr="00894F8B" w:rsidRDefault="001B7E1D" w:rsidP="00FD73A2">
            <w:pPr>
              <w:pBdr>
                <w:top w:val="nil"/>
                <w:left w:val="nil"/>
                <w:bottom w:val="nil"/>
                <w:right w:val="nil"/>
                <w:between w:val="nil"/>
              </w:pBdr>
              <w:spacing w:before="120" w:after="120"/>
              <w:jc w:val="both"/>
              <w:rPr>
                <w:sz w:val="24"/>
                <w:szCs w:val="24"/>
              </w:rPr>
            </w:pPr>
            <w:r w:rsidRPr="00894F8B">
              <w:rPr>
                <w:sz w:val="24"/>
                <w:szCs w:val="24"/>
                <w:lang w:val="en-US"/>
              </w:rPr>
              <w:t>C</w:t>
            </w:r>
            <w:r w:rsidRPr="00894F8B">
              <w:rPr>
                <w:sz w:val="24"/>
                <w:szCs w:val="24"/>
              </w:rPr>
              <w:t xml:space="preserve">ác nhiệm vụ và giải pháp cụ thể được đề ra tại dự thảo Kế hoạch thực hiện còn mang tính chất định hướng, một số nội dung thì mang tính cộng gộp các công việc đang thực hiện. Do đó, để đảm bảo tính khả thi, Sở Kế hoạch và Đầu tư đề nghị Sở Khoa học và Công nghệ </w:t>
            </w:r>
            <w:r w:rsidRPr="00894F8B">
              <w:rPr>
                <w:sz w:val="24"/>
                <w:szCs w:val="24"/>
                <w:u w:val="single"/>
              </w:rPr>
              <w:t>cần xác định rõ các đầu việc cụ thể, gắn với từng cơ quan cụ thể với thời gian xác định, đi kèm là nguồn lực</w:t>
            </w:r>
            <w:r w:rsidRPr="00894F8B">
              <w:rPr>
                <w:sz w:val="24"/>
                <w:szCs w:val="24"/>
              </w:rPr>
              <w:t xml:space="preserve"> (gồm: nguồn lực ngân sách nhà nước, nguồn lực xã hội hóa, nguồn nhân lực thực hiện) và các ưu đãi chính sách để triển khai hoàn thành các mục tiêu đã đề ra.</w:t>
            </w:r>
          </w:p>
        </w:tc>
        <w:tc>
          <w:tcPr>
            <w:tcW w:w="2974" w:type="dxa"/>
            <w:vAlign w:val="center"/>
          </w:tcPr>
          <w:p w14:paraId="072E519F" w14:textId="72608ED7" w:rsidR="001B7E1D" w:rsidRPr="002A1EB6" w:rsidRDefault="00214473" w:rsidP="00FD73A2">
            <w:pPr>
              <w:spacing w:before="120" w:after="120"/>
              <w:jc w:val="both"/>
              <w:rPr>
                <w:rFonts w:eastAsia="Play"/>
                <w:sz w:val="24"/>
                <w:szCs w:val="24"/>
              </w:rPr>
            </w:pPr>
            <w:r w:rsidRPr="002A1EB6">
              <w:rPr>
                <w:rFonts w:eastAsia="Play"/>
                <w:sz w:val="24"/>
                <w:szCs w:val="24"/>
              </w:rPr>
              <w:t>Sở KH&amp;CN đã bổ sung phụ lục phân công nhiệm vụ, xác định rõ các đầu việc gắn với từng cơ quan, thời gian thực hiện và sản phẩm cần đạt để đảm bảo tính khả thi.</w:t>
            </w:r>
          </w:p>
        </w:tc>
      </w:tr>
      <w:tr w:rsidR="00894F8B" w:rsidRPr="00894F8B" w14:paraId="4193FE4F" w14:textId="77777777" w:rsidTr="00FD73A2">
        <w:tc>
          <w:tcPr>
            <w:tcW w:w="661" w:type="dxa"/>
            <w:vMerge/>
            <w:vAlign w:val="center"/>
          </w:tcPr>
          <w:p w14:paraId="333F9EDF" w14:textId="77777777" w:rsidR="001B7E1D" w:rsidRPr="00894F8B" w:rsidRDefault="001B7E1D" w:rsidP="00FD73A2">
            <w:pPr>
              <w:pStyle w:val="ListParagraph"/>
              <w:numPr>
                <w:ilvl w:val="0"/>
                <w:numId w:val="4"/>
              </w:numPr>
              <w:pBdr>
                <w:top w:val="nil"/>
                <w:left w:val="nil"/>
                <w:bottom w:val="nil"/>
                <w:right w:val="nil"/>
                <w:between w:val="nil"/>
              </w:pBdr>
              <w:spacing w:before="120" w:after="120"/>
              <w:contextualSpacing w:val="0"/>
              <w:jc w:val="center"/>
              <w:rPr>
                <w:sz w:val="24"/>
                <w:szCs w:val="24"/>
              </w:rPr>
            </w:pPr>
          </w:p>
        </w:tc>
        <w:tc>
          <w:tcPr>
            <w:tcW w:w="3025" w:type="dxa"/>
            <w:vMerge/>
            <w:vAlign w:val="center"/>
          </w:tcPr>
          <w:p w14:paraId="2ABEA47C" w14:textId="77777777" w:rsidR="001B7E1D" w:rsidRPr="00894F8B" w:rsidRDefault="001B7E1D" w:rsidP="00FD73A2">
            <w:pPr>
              <w:spacing w:before="120" w:after="120"/>
              <w:jc w:val="center"/>
              <w:rPr>
                <w:sz w:val="24"/>
                <w:szCs w:val="24"/>
              </w:rPr>
            </w:pPr>
          </w:p>
        </w:tc>
        <w:tc>
          <w:tcPr>
            <w:tcW w:w="1984" w:type="dxa"/>
            <w:vMerge/>
            <w:vAlign w:val="center"/>
          </w:tcPr>
          <w:p w14:paraId="6EB8E9DB" w14:textId="77777777" w:rsidR="001B7E1D" w:rsidRPr="002A1EB6" w:rsidRDefault="001B7E1D" w:rsidP="00FD73A2">
            <w:pPr>
              <w:spacing w:before="120" w:after="120"/>
              <w:jc w:val="center"/>
              <w:rPr>
                <w:rFonts w:eastAsia="Play"/>
                <w:sz w:val="24"/>
                <w:szCs w:val="24"/>
              </w:rPr>
            </w:pPr>
          </w:p>
        </w:tc>
        <w:tc>
          <w:tcPr>
            <w:tcW w:w="6521" w:type="dxa"/>
            <w:vAlign w:val="center"/>
          </w:tcPr>
          <w:p w14:paraId="46F07B55" w14:textId="3B0CD2E4" w:rsidR="001B7E1D" w:rsidRPr="00894F8B" w:rsidRDefault="001B7E1D" w:rsidP="00FD73A2">
            <w:pPr>
              <w:pBdr>
                <w:top w:val="nil"/>
                <w:left w:val="nil"/>
                <w:bottom w:val="nil"/>
                <w:right w:val="nil"/>
                <w:between w:val="nil"/>
              </w:pBdr>
              <w:spacing w:before="120" w:after="120"/>
              <w:jc w:val="both"/>
              <w:rPr>
                <w:sz w:val="24"/>
                <w:szCs w:val="24"/>
              </w:rPr>
            </w:pPr>
            <w:r w:rsidRPr="00894F8B">
              <w:rPr>
                <w:sz w:val="24"/>
                <w:szCs w:val="24"/>
                <w:lang w:val="it-IT"/>
              </w:rPr>
              <w:t xml:space="preserve">Tại Điểm d Khoản 2.1 Mục 2 Phần II dự thảo Kế hoạch (trang 4): Đề nghị </w:t>
            </w:r>
            <w:r w:rsidRPr="00894F8B">
              <w:rPr>
                <w:sz w:val="24"/>
                <w:szCs w:val="24"/>
                <w:u w:val="single"/>
                <w:lang w:val="it-IT"/>
              </w:rPr>
              <w:t>bổ sung nội dung</w:t>
            </w:r>
            <w:r w:rsidRPr="00894F8B">
              <w:rPr>
                <w:sz w:val="24"/>
                <w:szCs w:val="24"/>
                <w:lang w:val="it-IT"/>
              </w:rPr>
              <w:t xml:space="preserve"> “Triển khai Nghị quyết số 19/2023/NQ-HĐND ngày 11 tháng 11 năm 2023 của Hội đồng nhân dân Thành phố ban hành quy định tiêu chí, đối tượng, điều kiện, được hưởng tiền lương, tiền công, chế độ phúc lợi và các chính sách ưu đãi </w:t>
            </w:r>
            <w:r w:rsidRPr="00894F8B">
              <w:rPr>
                <w:sz w:val="24"/>
                <w:szCs w:val="24"/>
                <w:lang w:val="it-IT"/>
              </w:rPr>
              <w:lastRenderedPageBreak/>
              <w:t>khác đối với các chức danh lãnh đạo trong tổ chức khoa học và công nghệ công lập và thù lao thực hiện nhiệm vụ khoa học và công nghệ”.</w:t>
            </w:r>
          </w:p>
        </w:tc>
        <w:tc>
          <w:tcPr>
            <w:tcW w:w="2974" w:type="dxa"/>
            <w:vAlign w:val="center"/>
          </w:tcPr>
          <w:p w14:paraId="12B840A0" w14:textId="7652CFA7" w:rsidR="001B7E1D" w:rsidRPr="00894F8B" w:rsidRDefault="00580F91" w:rsidP="00FD73A2">
            <w:pPr>
              <w:spacing w:before="120" w:after="120"/>
              <w:jc w:val="both"/>
              <w:rPr>
                <w:rFonts w:eastAsia="Play"/>
                <w:sz w:val="24"/>
                <w:szCs w:val="24"/>
              </w:rPr>
            </w:pPr>
            <w:r w:rsidRPr="00894F8B">
              <w:rPr>
                <w:rFonts w:eastAsia="Play"/>
                <w:sz w:val="24"/>
                <w:szCs w:val="24"/>
              </w:rPr>
              <w:lastRenderedPageBreak/>
              <w:t xml:space="preserve">Sở KH&amp;CN đã tiếp thu, </w:t>
            </w:r>
            <w:r w:rsidRPr="002A1EB6">
              <w:rPr>
                <w:rFonts w:eastAsia="Play"/>
                <w:sz w:val="24"/>
                <w:szCs w:val="24"/>
              </w:rPr>
              <w:t xml:space="preserve">bổ sung </w:t>
            </w:r>
            <w:r w:rsidRPr="00894F8B">
              <w:rPr>
                <w:rFonts w:eastAsia="Play"/>
                <w:sz w:val="24"/>
                <w:szCs w:val="24"/>
              </w:rPr>
              <w:t>theo góp ý.</w:t>
            </w:r>
          </w:p>
        </w:tc>
      </w:tr>
      <w:tr w:rsidR="004B345D" w:rsidRPr="00894F8B" w14:paraId="70AB36FC" w14:textId="77777777" w:rsidTr="00FD73A2">
        <w:tc>
          <w:tcPr>
            <w:tcW w:w="661" w:type="dxa"/>
            <w:vMerge w:val="restart"/>
            <w:vAlign w:val="center"/>
          </w:tcPr>
          <w:p w14:paraId="2D299BBF" w14:textId="77777777" w:rsidR="004B345D" w:rsidRPr="00894F8B" w:rsidRDefault="004B345D" w:rsidP="00FD73A2">
            <w:pPr>
              <w:pStyle w:val="ListParagraph"/>
              <w:numPr>
                <w:ilvl w:val="0"/>
                <w:numId w:val="4"/>
              </w:numPr>
              <w:pBdr>
                <w:top w:val="nil"/>
                <w:left w:val="nil"/>
                <w:bottom w:val="nil"/>
                <w:right w:val="nil"/>
                <w:between w:val="nil"/>
              </w:pBdr>
              <w:spacing w:before="120" w:after="120"/>
              <w:contextualSpacing w:val="0"/>
              <w:jc w:val="center"/>
              <w:rPr>
                <w:sz w:val="24"/>
                <w:szCs w:val="24"/>
              </w:rPr>
            </w:pPr>
          </w:p>
        </w:tc>
        <w:tc>
          <w:tcPr>
            <w:tcW w:w="3025" w:type="dxa"/>
            <w:vMerge w:val="restart"/>
            <w:vAlign w:val="center"/>
          </w:tcPr>
          <w:p w14:paraId="3048AB61" w14:textId="20D7F2F6" w:rsidR="004B345D" w:rsidRPr="005A2F98" w:rsidRDefault="004B345D" w:rsidP="005A2F98">
            <w:pPr>
              <w:spacing w:before="120" w:after="120"/>
              <w:jc w:val="both"/>
              <w:rPr>
                <w:sz w:val="24"/>
                <w:szCs w:val="24"/>
              </w:rPr>
            </w:pPr>
            <w:r w:rsidRPr="005A2F98">
              <w:rPr>
                <w:sz w:val="24"/>
                <w:szCs w:val="24"/>
              </w:rPr>
              <w:t xml:space="preserve">Ý </w:t>
            </w:r>
            <w:r w:rsidRPr="005A2F98">
              <w:rPr>
                <w:sz w:val="24"/>
                <w:szCs w:val="24"/>
              </w:rPr>
              <w:t>kiến góp ý tại Hội thảo Khoa học “Phát huy vai trò của đội ngũ trí thức đáp ứng yêu cầu phát triển đất nước nhanh và bền vững trong giai đoạn mới” và “Phát triển khoa học và công nghệ phục vụ sự nghiệp công nghiệp hóa, hiện đại hóa trong điều kiện kinh tế thị trường định hướng xã hội chủ nghĩa và hội nhập quốc tế”</w:t>
            </w:r>
          </w:p>
        </w:tc>
        <w:tc>
          <w:tcPr>
            <w:tcW w:w="1984" w:type="dxa"/>
            <w:vMerge w:val="restart"/>
            <w:vAlign w:val="center"/>
          </w:tcPr>
          <w:p w14:paraId="6EE37C88" w14:textId="50ABC0B6" w:rsidR="004B345D" w:rsidRPr="00DF2316" w:rsidRDefault="00DF2316" w:rsidP="00FD73A2">
            <w:pPr>
              <w:spacing w:before="120" w:after="120"/>
              <w:jc w:val="center"/>
              <w:rPr>
                <w:sz w:val="24"/>
                <w:szCs w:val="24"/>
              </w:rPr>
            </w:pPr>
            <w:r w:rsidRPr="00DF2316">
              <w:rPr>
                <w:sz w:val="24"/>
                <w:szCs w:val="24"/>
              </w:rPr>
              <w:t>Biên bản Hội thảo ngày 12/7/2024</w:t>
            </w:r>
          </w:p>
        </w:tc>
        <w:tc>
          <w:tcPr>
            <w:tcW w:w="6521" w:type="dxa"/>
            <w:vAlign w:val="center"/>
          </w:tcPr>
          <w:p w14:paraId="282D5482" w14:textId="0305B48D" w:rsidR="004B345D" w:rsidRPr="00DF2316" w:rsidRDefault="004B345D" w:rsidP="005805C6">
            <w:pPr>
              <w:pBdr>
                <w:top w:val="nil"/>
                <w:left w:val="nil"/>
                <w:bottom w:val="nil"/>
                <w:right w:val="nil"/>
                <w:between w:val="nil"/>
              </w:pBdr>
              <w:spacing w:before="120" w:after="120"/>
              <w:jc w:val="both"/>
              <w:rPr>
                <w:sz w:val="24"/>
                <w:szCs w:val="24"/>
              </w:rPr>
            </w:pPr>
            <w:r w:rsidRPr="005A2F98">
              <w:rPr>
                <w:sz w:val="24"/>
                <w:szCs w:val="24"/>
              </w:rPr>
              <w:t xml:space="preserve">- Lưu </w:t>
            </w:r>
            <w:r w:rsidRPr="005A2F98">
              <w:rPr>
                <w:sz w:val="24"/>
                <w:szCs w:val="24"/>
              </w:rPr>
              <w:t>ý xây dựng cơ sở dữ liệu về đội ngũ trí thức Thành phố phải đầy đủ thông tin trên cơ sở phân loại trí thức tách biệt giữa quản lý và sản xuất nhằm phát triển đội ngũ trí thức bảo đảm số lượng, chất lượng, cân đối giữa các ngành, lĩnh vực, địa phương.</w:t>
            </w:r>
          </w:p>
        </w:tc>
        <w:tc>
          <w:tcPr>
            <w:tcW w:w="2974" w:type="dxa"/>
            <w:vAlign w:val="center"/>
          </w:tcPr>
          <w:p w14:paraId="78444C73" w14:textId="19A5026F" w:rsidR="004B345D" w:rsidRPr="005805C6" w:rsidRDefault="004B345D" w:rsidP="005805C6">
            <w:pPr>
              <w:widowControl w:val="0"/>
              <w:jc w:val="both"/>
              <w:rPr>
                <w:sz w:val="24"/>
                <w:szCs w:val="24"/>
              </w:rPr>
            </w:pPr>
            <w:r w:rsidRPr="005805C6">
              <w:rPr>
                <w:sz w:val="24"/>
                <w:szCs w:val="24"/>
              </w:rPr>
              <w:t>Nội dung của ý kiến đã được bổ sung cập nhật lồng ghép vào các nhiệm vụ cụ thể</w:t>
            </w:r>
            <w:r w:rsidRPr="005805C6">
              <w:rPr>
                <w:sz w:val="24"/>
                <w:szCs w:val="24"/>
              </w:rPr>
              <w:t>.</w:t>
            </w:r>
          </w:p>
          <w:p w14:paraId="6E0FD6AA" w14:textId="3B1A88AA" w:rsidR="004B345D" w:rsidRPr="00814464" w:rsidRDefault="004B345D" w:rsidP="005805C6">
            <w:pPr>
              <w:widowControl w:val="0"/>
              <w:jc w:val="both"/>
              <w:rPr>
                <w:sz w:val="24"/>
                <w:szCs w:val="24"/>
              </w:rPr>
            </w:pPr>
            <w:r w:rsidRPr="005805C6">
              <w:rPr>
                <w:sz w:val="24"/>
                <w:szCs w:val="24"/>
              </w:rPr>
              <w:t xml:space="preserve">Nội dung giải pháp được </w:t>
            </w:r>
            <w:r w:rsidR="0036673D" w:rsidRPr="00814464">
              <w:rPr>
                <w:sz w:val="24"/>
                <w:szCs w:val="24"/>
              </w:rPr>
              <w:t>đề cập</w:t>
            </w:r>
            <w:r w:rsidRPr="005805C6">
              <w:rPr>
                <w:sz w:val="24"/>
                <w:szCs w:val="24"/>
              </w:rPr>
              <w:t xml:space="preserve"> tại </w:t>
            </w:r>
            <w:r w:rsidRPr="005805C6">
              <w:rPr>
                <w:sz w:val="24"/>
                <w:szCs w:val="24"/>
              </w:rPr>
              <w:t xml:space="preserve">điểm b </w:t>
            </w:r>
            <w:r w:rsidRPr="005805C6">
              <w:rPr>
                <w:sz w:val="24"/>
                <w:szCs w:val="24"/>
              </w:rPr>
              <w:t xml:space="preserve">mục </w:t>
            </w:r>
            <w:r w:rsidRPr="005805C6">
              <w:rPr>
                <w:sz w:val="24"/>
                <w:szCs w:val="24"/>
              </w:rPr>
              <w:t>3.1</w:t>
            </w:r>
            <w:r w:rsidRPr="005805C6">
              <w:rPr>
                <w:sz w:val="24"/>
                <w:szCs w:val="24"/>
              </w:rPr>
              <w:t xml:space="preserve"> Phần II của dự thảo Kế hoạch</w:t>
            </w:r>
          </w:p>
        </w:tc>
      </w:tr>
      <w:tr w:rsidR="004B345D" w:rsidRPr="00894F8B" w14:paraId="54FEB281" w14:textId="77777777" w:rsidTr="00FD73A2">
        <w:tc>
          <w:tcPr>
            <w:tcW w:w="661" w:type="dxa"/>
            <w:vMerge/>
            <w:vAlign w:val="center"/>
          </w:tcPr>
          <w:p w14:paraId="6B08D756" w14:textId="77777777" w:rsidR="004B345D" w:rsidRPr="00894F8B" w:rsidRDefault="004B345D" w:rsidP="00FD73A2">
            <w:pPr>
              <w:pStyle w:val="ListParagraph"/>
              <w:numPr>
                <w:ilvl w:val="0"/>
                <w:numId w:val="4"/>
              </w:numPr>
              <w:pBdr>
                <w:top w:val="nil"/>
                <w:left w:val="nil"/>
                <w:bottom w:val="nil"/>
                <w:right w:val="nil"/>
                <w:between w:val="nil"/>
              </w:pBdr>
              <w:spacing w:before="120" w:after="120"/>
              <w:contextualSpacing w:val="0"/>
              <w:jc w:val="center"/>
              <w:rPr>
                <w:sz w:val="24"/>
                <w:szCs w:val="24"/>
              </w:rPr>
            </w:pPr>
          </w:p>
        </w:tc>
        <w:tc>
          <w:tcPr>
            <w:tcW w:w="3025" w:type="dxa"/>
            <w:vMerge/>
            <w:vAlign w:val="center"/>
          </w:tcPr>
          <w:p w14:paraId="4D39F4A1" w14:textId="77777777" w:rsidR="004B345D" w:rsidRPr="005A2F98" w:rsidRDefault="004B345D" w:rsidP="005A2F98">
            <w:pPr>
              <w:spacing w:before="120" w:after="120"/>
              <w:jc w:val="both"/>
              <w:rPr>
                <w:sz w:val="24"/>
                <w:szCs w:val="24"/>
              </w:rPr>
            </w:pPr>
          </w:p>
        </w:tc>
        <w:tc>
          <w:tcPr>
            <w:tcW w:w="1984" w:type="dxa"/>
            <w:vMerge/>
            <w:vAlign w:val="center"/>
          </w:tcPr>
          <w:p w14:paraId="436A9E07" w14:textId="77777777" w:rsidR="004B345D" w:rsidRPr="005805C6" w:rsidRDefault="004B345D" w:rsidP="00FD73A2">
            <w:pPr>
              <w:spacing w:before="120" w:after="120"/>
              <w:jc w:val="center"/>
              <w:rPr>
                <w:sz w:val="24"/>
                <w:szCs w:val="24"/>
              </w:rPr>
            </w:pPr>
          </w:p>
        </w:tc>
        <w:tc>
          <w:tcPr>
            <w:tcW w:w="6521" w:type="dxa"/>
            <w:vAlign w:val="center"/>
          </w:tcPr>
          <w:p w14:paraId="6C3D4EB4" w14:textId="3C2208A1" w:rsidR="004B345D" w:rsidRPr="005805C6" w:rsidRDefault="004B345D" w:rsidP="00FD73A2">
            <w:pPr>
              <w:pBdr>
                <w:top w:val="nil"/>
                <w:left w:val="nil"/>
                <w:bottom w:val="nil"/>
                <w:right w:val="nil"/>
                <w:between w:val="nil"/>
              </w:pBdr>
              <w:spacing w:before="120" w:after="120"/>
              <w:jc w:val="both"/>
              <w:rPr>
                <w:sz w:val="24"/>
                <w:szCs w:val="24"/>
                <w:lang w:val="en-US"/>
              </w:rPr>
            </w:pPr>
            <w:r w:rsidRPr="005805C6">
              <w:rPr>
                <w:sz w:val="24"/>
                <w:szCs w:val="24"/>
              </w:rPr>
              <w:t xml:space="preserve">- </w:t>
            </w:r>
            <w:r w:rsidRPr="005A2F98">
              <w:rPr>
                <w:sz w:val="24"/>
                <w:szCs w:val="24"/>
              </w:rPr>
              <w:t xml:space="preserve">Cần đẩy mạnh tăng cường công tác quản lý Nhà nước, hoàn thiện cơ chế, chính sách đối với đội ngũ trí thức. </w:t>
            </w:r>
          </w:p>
        </w:tc>
        <w:tc>
          <w:tcPr>
            <w:tcW w:w="2974" w:type="dxa"/>
            <w:vAlign w:val="center"/>
          </w:tcPr>
          <w:p w14:paraId="07013945" w14:textId="29435D5C" w:rsidR="004B345D" w:rsidRPr="005805C6" w:rsidRDefault="004B345D" w:rsidP="005805C6">
            <w:pPr>
              <w:widowControl w:val="0"/>
              <w:jc w:val="both"/>
              <w:rPr>
                <w:sz w:val="24"/>
                <w:szCs w:val="24"/>
              </w:rPr>
            </w:pPr>
            <w:r w:rsidRPr="005805C6">
              <w:rPr>
                <w:sz w:val="24"/>
                <w:szCs w:val="24"/>
              </w:rPr>
              <w:t xml:space="preserve">Nội dung giải pháp được </w:t>
            </w:r>
            <w:r w:rsidR="00814464">
              <w:rPr>
                <w:sz w:val="24"/>
                <w:szCs w:val="24"/>
                <w:lang w:val="en-US"/>
              </w:rPr>
              <w:t>đề cập</w:t>
            </w:r>
            <w:r w:rsidRPr="005805C6">
              <w:rPr>
                <w:sz w:val="24"/>
                <w:szCs w:val="24"/>
              </w:rPr>
              <w:t xml:space="preserve"> tại điểm </w:t>
            </w:r>
            <w:r>
              <w:rPr>
                <w:sz w:val="24"/>
                <w:szCs w:val="24"/>
                <w:lang w:val="en-US"/>
              </w:rPr>
              <w:t>đ</w:t>
            </w:r>
            <w:r w:rsidRPr="005805C6">
              <w:rPr>
                <w:sz w:val="24"/>
                <w:szCs w:val="24"/>
              </w:rPr>
              <w:t xml:space="preserve"> mục 3.1 Phần II của dự thảo Kế hoạch</w:t>
            </w:r>
          </w:p>
        </w:tc>
      </w:tr>
      <w:tr w:rsidR="004B345D" w:rsidRPr="00894F8B" w14:paraId="24DEC821" w14:textId="77777777" w:rsidTr="00FD73A2">
        <w:tc>
          <w:tcPr>
            <w:tcW w:w="661" w:type="dxa"/>
            <w:vMerge/>
            <w:vAlign w:val="center"/>
          </w:tcPr>
          <w:p w14:paraId="137111F3" w14:textId="77777777" w:rsidR="004B345D" w:rsidRPr="00894F8B" w:rsidRDefault="004B345D" w:rsidP="00FD73A2">
            <w:pPr>
              <w:pStyle w:val="ListParagraph"/>
              <w:numPr>
                <w:ilvl w:val="0"/>
                <w:numId w:val="4"/>
              </w:numPr>
              <w:pBdr>
                <w:top w:val="nil"/>
                <w:left w:val="nil"/>
                <w:bottom w:val="nil"/>
                <w:right w:val="nil"/>
                <w:between w:val="nil"/>
              </w:pBdr>
              <w:spacing w:before="120" w:after="120"/>
              <w:contextualSpacing w:val="0"/>
              <w:jc w:val="center"/>
              <w:rPr>
                <w:sz w:val="24"/>
                <w:szCs w:val="24"/>
              </w:rPr>
            </w:pPr>
          </w:p>
        </w:tc>
        <w:tc>
          <w:tcPr>
            <w:tcW w:w="3025" w:type="dxa"/>
            <w:vMerge/>
            <w:vAlign w:val="center"/>
          </w:tcPr>
          <w:p w14:paraId="73CA402F" w14:textId="77777777" w:rsidR="004B345D" w:rsidRPr="005A2F98" w:rsidRDefault="004B345D" w:rsidP="005A2F98">
            <w:pPr>
              <w:spacing w:before="120" w:after="120"/>
              <w:jc w:val="both"/>
              <w:rPr>
                <w:sz w:val="24"/>
                <w:szCs w:val="24"/>
              </w:rPr>
            </w:pPr>
          </w:p>
        </w:tc>
        <w:tc>
          <w:tcPr>
            <w:tcW w:w="1984" w:type="dxa"/>
            <w:vMerge/>
            <w:vAlign w:val="center"/>
          </w:tcPr>
          <w:p w14:paraId="310D5205" w14:textId="77777777" w:rsidR="004B345D" w:rsidRPr="005805C6" w:rsidRDefault="004B345D" w:rsidP="00FD73A2">
            <w:pPr>
              <w:spacing w:before="120" w:after="120"/>
              <w:jc w:val="center"/>
              <w:rPr>
                <w:sz w:val="24"/>
                <w:szCs w:val="24"/>
              </w:rPr>
            </w:pPr>
          </w:p>
        </w:tc>
        <w:tc>
          <w:tcPr>
            <w:tcW w:w="6521" w:type="dxa"/>
            <w:vAlign w:val="center"/>
          </w:tcPr>
          <w:p w14:paraId="671068E6" w14:textId="70AE9EDE" w:rsidR="004B345D" w:rsidRPr="005A2F98" w:rsidRDefault="004B345D" w:rsidP="00FD73A2">
            <w:pPr>
              <w:pBdr>
                <w:top w:val="nil"/>
                <w:left w:val="nil"/>
                <w:bottom w:val="nil"/>
                <w:right w:val="nil"/>
                <w:between w:val="nil"/>
              </w:pBdr>
              <w:spacing w:before="120" w:after="120"/>
              <w:jc w:val="both"/>
              <w:rPr>
                <w:sz w:val="24"/>
                <w:szCs w:val="24"/>
              </w:rPr>
            </w:pPr>
            <w:r w:rsidRPr="005805C6">
              <w:rPr>
                <w:sz w:val="24"/>
                <w:szCs w:val="24"/>
              </w:rPr>
              <w:t xml:space="preserve">- </w:t>
            </w:r>
            <w:r w:rsidRPr="005A2F98">
              <w:rPr>
                <w:sz w:val="24"/>
                <w:szCs w:val="24"/>
              </w:rPr>
              <w:t>Tăng cường nguồn lực xây dựng đội ngũ trí thức chủ động, tích cực hội nhập quốc tế.</w:t>
            </w:r>
          </w:p>
        </w:tc>
        <w:tc>
          <w:tcPr>
            <w:tcW w:w="2974" w:type="dxa"/>
            <w:vAlign w:val="center"/>
          </w:tcPr>
          <w:p w14:paraId="7B952CA6" w14:textId="77614916" w:rsidR="004B345D" w:rsidRPr="005805C6" w:rsidRDefault="004B345D" w:rsidP="005805C6">
            <w:pPr>
              <w:widowControl w:val="0"/>
              <w:jc w:val="both"/>
              <w:rPr>
                <w:sz w:val="24"/>
                <w:szCs w:val="24"/>
              </w:rPr>
            </w:pPr>
            <w:r w:rsidRPr="005805C6">
              <w:rPr>
                <w:sz w:val="24"/>
                <w:szCs w:val="24"/>
              </w:rPr>
              <w:t xml:space="preserve">Nội dung giải pháp được </w:t>
            </w:r>
            <w:r w:rsidR="00814464">
              <w:rPr>
                <w:sz w:val="24"/>
                <w:szCs w:val="24"/>
                <w:lang w:val="en-US"/>
              </w:rPr>
              <w:t>đề cập</w:t>
            </w:r>
            <w:r w:rsidRPr="005805C6">
              <w:rPr>
                <w:sz w:val="24"/>
                <w:szCs w:val="24"/>
              </w:rPr>
              <w:t xml:space="preserve"> tại mục </w:t>
            </w:r>
            <w:r w:rsidRPr="005805C6">
              <w:rPr>
                <w:sz w:val="24"/>
                <w:szCs w:val="24"/>
              </w:rPr>
              <w:t>4</w:t>
            </w:r>
            <w:r w:rsidRPr="005805C6">
              <w:rPr>
                <w:sz w:val="24"/>
                <w:szCs w:val="24"/>
              </w:rPr>
              <w:t>.1 Phần II của dự thảo Kế hoạch</w:t>
            </w:r>
          </w:p>
        </w:tc>
      </w:tr>
    </w:tbl>
    <w:p w14:paraId="13BB2B89" w14:textId="77777777" w:rsidR="001B6F52" w:rsidRPr="00894F8B" w:rsidRDefault="001B6F52">
      <w:pPr>
        <w:spacing w:after="0" w:line="240" w:lineRule="auto"/>
        <w:jc w:val="center"/>
        <w:rPr>
          <w:rFonts w:eastAsia="Play"/>
        </w:rPr>
      </w:pPr>
    </w:p>
    <w:p w14:paraId="0E81EFD4" w14:textId="77777777" w:rsidR="001B6F52" w:rsidRPr="00894F8B" w:rsidRDefault="001B6F52">
      <w:pPr>
        <w:spacing w:after="0" w:line="240" w:lineRule="auto"/>
        <w:jc w:val="center"/>
        <w:rPr>
          <w:rFonts w:eastAsia="Play"/>
        </w:rPr>
      </w:pPr>
    </w:p>
    <w:sectPr w:rsidR="001B6F52" w:rsidRPr="00894F8B" w:rsidSect="00AF79F3">
      <w:headerReference w:type="default" r:id="rId23"/>
      <w:pgSz w:w="16838" w:h="11906" w:orient="landscape"/>
      <w:pgMar w:top="851" w:right="851" w:bottom="851" w:left="851" w:header="510" w:footer="709"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C74D0" w14:textId="77777777" w:rsidR="00BB5CC1" w:rsidRDefault="00BB5CC1" w:rsidP="00AF79F3">
      <w:pPr>
        <w:spacing w:after="0" w:line="240" w:lineRule="auto"/>
      </w:pPr>
      <w:r>
        <w:separator/>
      </w:r>
    </w:p>
  </w:endnote>
  <w:endnote w:type="continuationSeparator" w:id="0">
    <w:p w14:paraId="7AF86DC7" w14:textId="77777777" w:rsidR="00BB5CC1" w:rsidRDefault="00BB5CC1" w:rsidP="00AF7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Verdana">
    <w:panose1 w:val="020B0604030504040204"/>
    <w:charset w:val="A3"/>
    <w:family w:val="swiss"/>
    <w:pitch w:val="variable"/>
    <w:sig w:usb0="A00006FF" w:usb1="4000205B" w:usb2="00000010" w:usb3="00000000" w:csb0="0000019F" w:csb1="00000000"/>
  </w:font>
  <w:font w:name="Play">
    <w:altName w:val="Calibri"/>
    <w:charset w:val="00"/>
    <w:family w:val="auto"/>
    <w:pitch w:val="default"/>
  </w:font>
  <w:font w:name="Arial">
    <w:panose1 w:val="020B0604020202020204"/>
    <w:charset w:val="A3"/>
    <w:family w:val="swiss"/>
    <w:pitch w:val="variable"/>
    <w:sig w:usb0="E0002EFF" w:usb1="C000785B" w:usb2="00000009" w:usb3="00000000" w:csb0="000001FF" w:csb1="00000000"/>
  </w:font>
  <w:font w:name="Roboto">
    <w:panose1 w:val="02000000000000000000"/>
    <w:charset w:val="A3"/>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FFE87" w14:textId="77777777" w:rsidR="00BB5CC1" w:rsidRDefault="00BB5CC1" w:rsidP="00AF79F3">
      <w:pPr>
        <w:spacing w:after="0" w:line="240" w:lineRule="auto"/>
      </w:pPr>
      <w:r>
        <w:separator/>
      </w:r>
    </w:p>
  </w:footnote>
  <w:footnote w:type="continuationSeparator" w:id="0">
    <w:p w14:paraId="1D417466" w14:textId="77777777" w:rsidR="00BB5CC1" w:rsidRDefault="00BB5CC1" w:rsidP="00AF7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902975"/>
      <w:docPartObj>
        <w:docPartGallery w:val="Page Numbers (Top of Page)"/>
        <w:docPartUnique/>
      </w:docPartObj>
    </w:sdtPr>
    <w:sdtEndPr>
      <w:rPr>
        <w:noProof/>
      </w:rPr>
    </w:sdtEndPr>
    <w:sdtContent>
      <w:p w14:paraId="5A6CF602" w14:textId="60FCFAB6" w:rsidR="00AF79F3" w:rsidRDefault="00AF79F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A7D8197" w14:textId="77777777" w:rsidR="00AF79F3" w:rsidRDefault="00AF7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D740BA"/>
    <w:multiLevelType w:val="multilevel"/>
    <w:tmpl w:val="B576EE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45F6CD7"/>
    <w:multiLevelType w:val="hybridMultilevel"/>
    <w:tmpl w:val="6A2C9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593D43"/>
    <w:multiLevelType w:val="hybridMultilevel"/>
    <w:tmpl w:val="DA9072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FD21B18"/>
    <w:multiLevelType w:val="hybridMultilevel"/>
    <w:tmpl w:val="2FD2EF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11727088">
    <w:abstractNumId w:val="0"/>
  </w:num>
  <w:num w:numId="2" w16cid:durableId="410082558">
    <w:abstractNumId w:val="1"/>
  </w:num>
  <w:num w:numId="3" w16cid:durableId="2084797586">
    <w:abstractNumId w:val="3"/>
  </w:num>
  <w:num w:numId="4" w16cid:durableId="2006543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F52"/>
    <w:rsid w:val="000B6576"/>
    <w:rsid w:val="000C4804"/>
    <w:rsid w:val="00113E55"/>
    <w:rsid w:val="001249E0"/>
    <w:rsid w:val="00137DC5"/>
    <w:rsid w:val="00194739"/>
    <w:rsid w:val="001B6F52"/>
    <w:rsid w:val="001B7E1D"/>
    <w:rsid w:val="00214473"/>
    <w:rsid w:val="00270D6C"/>
    <w:rsid w:val="002A1EB6"/>
    <w:rsid w:val="00313271"/>
    <w:rsid w:val="0036673D"/>
    <w:rsid w:val="00384782"/>
    <w:rsid w:val="003D5BCC"/>
    <w:rsid w:val="003F4EB5"/>
    <w:rsid w:val="00407874"/>
    <w:rsid w:val="00410322"/>
    <w:rsid w:val="00472EFF"/>
    <w:rsid w:val="004B345D"/>
    <w:rsid w:val="00522F4A"/>
    <w:rsid w:val="00533441"/>
    <w:rsid w:val="005805C6"/>
    <w:rsid w:val="00580F91"/>
    <w:rsid w:val="005A2F98"/>
    <w:rsid w:val="005C43B1"/>
    <w:rsid w:val="00684238"/>
    <w:rsid w:val="006B6F33"/>
    <w:rsid w:val="006E3685"/>
    <w:rsid w:val="007151DB"/>
    <w:rsid w:val="00760AA5"/>
    <w:rsid w:val="00814464"/>
    <w:rsid w:val="00825A42"/>
    <w:rsid w:val="00831D43"/>
    <w:rsid w:val="00841C89"/>
    <w:rsid w:val="008737EE"/>
    <w:rsid w:val="008909AA"/>
    <w:rsid w:val="00890EC9"/>
    <w:rsid w:val="00894F8B"/>
    <w:rsid w:val="008E5399"/>
    <w:rsid w:val="00911941"/>
    <w:rsid w:val="00937BE0"/>
    <w:rsid w:val="009643D3"/>
    <w:rsid w:val="009D1B35"/>
    <w:rsid w:val="00A44539"/>
    <w:rsid w:val="00A83474"/>
    <w:rsid w:val="00AC190F"/>
    <w:rsid w:val="00AD7A85"/>
    <w:rsid w:val="00AE79FB"/>
    <w:rsid w:val="00AF4449"/>
    <w:rsid w:val="00AF79F3"/>
    <w:rsid w:val="00B23EAC"/>
    <w:rsid w:val="00BB5CC1"/>
    <w:rsid w:val="00BC6FB5"/>
    <w:rsid w:val="00C33FBE"/>
    <w:rsid w:val="00C45836"/>
    <w:rsid w:val="00C46060"/>
    <w:rsid w:val="00C64912"/>
    <w:rsid w:val="00C979FB"/>
    <w:rsid w:val="00D17231"/>
    <w:rsid w:val="00D42CC2"/>
    <w:rsid w:val="00D800E8"/>
    <w:rsid w:val="00DF2316"/>
    <w:rsid w:val="00E1674B"/>
    <w:rsid w:val="00E3727B"/>
    <w:rsid w:val="00E37536"/>
    <w:rsid w:val="00E560B1"/>
    <w:rsid w:val="00E832E6"/>
    <w:rsid w:val="00E86052"/>
    <w:rsid w:val="00F3722A"/>
    <w:rsid w:val="00F71D30"/>
    <w:rsid w:val="00FB4F72"/>
    <w:rsid w:val="00FD73A2"/>
    <w:rsid w:val="00FE0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18BDA"/>
  <w15:docId w15:val="{9D852EEE-A047-43C9-9D86-1E957F4F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6"/>
        <w:szCs w:val="26"/>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4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04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4C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4C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104C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104C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104C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104C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104C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104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104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04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4C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4C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104C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104C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104C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104C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104C3"/>
    <w:rPr>
      <w:rFonts w:asciiTheme="minorHAnsi" w:eastAsiaTheme="majorEastAsia" w:hAnsiTheme="minorHAnsi" w:cstheme="majorBidi"/>
      <w:color w:val="272727" w:themeColor="text1" w:themeTint="D8"/>
    </w:rPr>
  </w:style>
  <w:style w:type="character" w:customStyle="1" w:styleId="TitleChar">
    <w:name w:val="Title Char"/>
    <w:basedOn w:val="DefaultParagraphFont"/>
    <w:link w:val="Title"/>
    <w:uiPriority w:val="10"/>
    <w:rsid w:val="000104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rFonts w:ascii="Aptos" w:eastAsia="Aptos" w:hAnsi="Aptos" w:cs="Aptos"/>
      <w:color w:val="595959"/>
      <w:sz w:val="28"/>
      <w:szCs w:val="28"/>
    </w:rPr>
  </w:style>
  <w:style w:type="character" w:customStyle="1" w:styleId="SubtitleChar">
    <w:name w:val="Subtitle Char"/>
    <w:basedOn w:val="DefaultParagraphFont"/>
    <w:link w:val="Subtitle"/>
    <w:uiPriority w:val="11"/>
    <w:rsid w:val="000104C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104C3"/>
    <w:pPr>
      <w:spacing w:before="160"/>
      <w:jc w:val="center"/>
    </w:pPr>
    <w:rPr>
      <w:i/>
      <w:iCs/>
      <w:color w:val="404040" w:themeColor="text1" w:themeTint="BF"/>
    </w:rPr>
  </w:style>
  <w:style w:type="character" w:customStyle="1" w:styleId="QuoteChar">
    <w:name w:val="Quote Char"/>
    <w:basedOn w:val="DefaultParagraphFont"/>
    <w:link w:val="Quote"/>
    <w:uiPriority w:val="29"/>
    <w:rsid w:val="000104C3"/>
    <w:rPr>
      <w:i/>
      <w:iCs/>
      <w:color w:val="404040" w:themeColor="text1" w:themeTint="BF"/>
    </w:rPr>
  </w:style>
  <w:style w:type="paragraph" w:styleId="ListParagraph">
    <w:name w:val="List Paragraph"/>
    <w:basedOn w:val="Normal"/>
    <w:uiPriority w:val="34"/>
    <w:qFormat/>
    <w:rsid w:val="000104C3"/>
    <w:pPr>
      <w:ind w:left="720"/>
      <w:contextualSpacing/>
    </w:pPr>
  </w:style>
  <w:style w:type="character" w:styleId="IntenseEmphasis">
    <w:name w:val="Intense Emphasis"/>
    <w:basedOn w:val="DefaultParagraphFont"/>
    <w:uiPriority w:val="21"/>
    <w:qFormat/>
    <w:rsid w:val="000104C3"/>
    <w:rPr>
      <w:i/>
      <w:iCs/>
      <w:color w:val="0F4761" w:themeColor="accent1" w:themeShade="BF"/>
    </w:rPr>
  </w:style>
  <w:style w:type="paragraph" w:styleId="IntenseQuote">
    <w:name w:val="Intense Quote"/>
    <w:basedOn w:val="Normal"/>
    <w:next w:val="Normal"/>
    <w:link w:val="IntenseQuoteChar"/>
    <w:uiPriority w:val="30"/>
    <w:qFormat/>
    <w:rsid w:val="000104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4C3"/>
    <w:rPr>
      <w:i/>
      <w:iCs/>
      <w:color w:val="0F4761" w:themeColor="accent1" w:themeShade="BF"/>
    </w:rPr>
  </w:style>
  <w:style w:type="character" w:styleId="IntenseReference">
    <w:name w:val="Intense Reference"/>
    <w:basedOn w:val="DefaultParagraphFont"/>
    <w:uiPriority w:val="32"/>
    <w:qFormat/>
    <w:rsid w:val="000104C3"/>
    <w:rPr>
      <w:b/>
      <w:bCs/>
      <w:smallCaps/>
      <w:color w:val="0F4761" w:themeColor="accent1" w:themeShade="BF"/>
      <w:spacing w:val="5"/>
    </w:rPr>
  </w:style>
  <w:style w:type="table" w:styleId="TableGrid">
    <w:name w:val="Table Grid"/>
    <w:basedOn w:val="TableNormal"/>
    <w:uiPriority w:val="39"/>
    <w:rsid w:val="00010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after="0" w:line="240" w:lineRule="auto"/>
    </w:pPr>
    <w:tblPr>
      <w:tblStyleRowBandSize w:val="1"/>
      <w:tblStyleColBandSize w:val="1"/>
    </w:tblPr>
  </w:style>
  <w:style w:type="paragraph" w:styleId="NormalWeb">
    <w:name w:val="Normal (Web)"/>
    <w:basedOn w:val="Normal"/>
    <w:uiPriority w:val="99"/>
    <w:rsid w:val="001249E0"/>
    <w:pPr>
      <w:spacing w:before="100" w:beforeAutospacing="1" w:after="100" w:afterAutospacing="1" w:line="240" w:lineRule="auto"/>
    </w:pPr>
    <w:rPr>
      <w:rFonts w:ascii="Verdana" w:hAnsi="Verdana"/>
      <w:sz w:val="18"/>
      <w:szCs w:val="18"/>
      <w:lang w:val="en-US"/>
    </w:rPr>
  </w:style>
  <w:style w:type="character" w:styleId="Hyperlink">
    <w:name w:val="Hyperlink"/>
    <w:basedOn w:val="DefaultParagraphFont"/>
    <w:uiPriority w:val="99"/>
    <w:semiHidden/>
    <w:unhideWhenUsed/>
    <w:rsid w:val="00C45836"/>
    <w:rPr>
      <w:color w:val="0000FF"/>
      <w:u w:val="single"/>
    </w:rPr>
  </w:style>
  <w:style w:type="paragraph" w:styleId="Header">
    <w:name w:val="header"/>
    <w:basedOn w:val="Normal"/>
    <w:link w:val="HeaderChar"/>
    <w:uiPriority w:val="99"/>
    <w:unhideWhenUsed/>
    <w:rsid w:val="00AF7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9F3"/>
  </w:style>
  <w:style w:type="paragraph" w:styleId="Footer">
    <w:name w:val="footer"/>
    <w:basedOn w:val="Normal"/>
    <w:link w:val="FooterChar"/>
    <w:uiPriority w:val="99"/>
    <w:unhideWhenUsed/>
    <w:rsid w:val="00AF7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9719">
      <w:bodyDiv w:val="1"/>
      <w:marLeft w:val="0"/>
      <w:marRight w:val="0"/>
      <w:marTop w:val="0"/>
      <w:marBottom w:val="0"/>
      <w:divBdr>
        <w:top w:val="none" w:sz="0" w:space="0" w:color="auto"/>
        <w:left w:val="none" w:sz="0" w:space="0" w:color="auto"/>
        <w:bottom w:val="none" w:sz="0" w:space="0" w:color="auto"/>
        <w:right w:val="none" w:sz="0" w:space="0" w:color="auto"/>
      </w:divBdr>
    </w:div>
    <w:div w:id="234977574">
      <w:bodyDiv w:val="1"/>
      <w:marLeft w:val="0"/>
      <w:marRight w:val="0"/>
      <w:marTop w:val="0"/>
      <w:marBottom w:val="0"/>
      <w:divBdr>
        <w:top w:val="none" w:sz="0" w:space="0" w:color="auto"/>
        <w:left w:val="none" w:sz="0" w:space="0" w:color="auto"/>
        <w:bottom w:val="none" w:sz="0" w:space="0" w:color="auto"/>
        <w:right w:val="none" w:sz="0" w:space="0" w:color="auto"/>
      </w:divBdr>
    </w:div>
    <w:div w:id="1060519937">
      <w:bodyDiv w:val="1"/>
      <w:marLeft w:val="0"/>
      <w:marRight w:val="0"/>
      <w:marTop w:val="0"/>
      <w:marBottom w:val="0"/>
      <w:divBdr>
        <w:top w:val="none" w:sz="0" w:space="0" w:color="auto"/>
        <w:left w:val="none" w:sz="0" w:space="0" w:color="auto"/>
        <w:bottom w:val="none" w:sz="0" w:space="0" w:color="auto"/>
        <w:right w:val="none" w:sz="0" w:space="0" w:color="auto"/>
      </w:divBdr>
      <w:divsChild>
        <w:div w:id="1601374987">
          <w:marLeft w:val="0"/>
          <w:marRight w:val="0"/>
          <w:marTop w:val="0"/>
          <w:marBottom w:val="0"/>
          <w:divBdr>
            <w:top w:val="none" w:sz="0" w:space="0" w:color="auto"/>
            <w:left w:val="none" w:sz="0" w:space="0" w:color="auto"/>
            <w:bottom w:val="none" w:sz="0" w:space="0" w:color="auto"/>
            <w:right w:val="none" w:sz="0" w:space="0" w:color="auto"/>
          </w:divBdr>
        </w:div>
      </w:divsChild>
    </w:div>
    <w:div w:id="1718428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pdt-skhcn.tphcm.gov.vn/group/qlvb/van-ban-den/toan-bo-van-ban" TargetMode="External"/><Relationship Id="rId13" Type="http://schemas.openxmlformats.org/officeDocument/2006/relationships/hyperlink" Target="https://vpdt-skhcn.tphcm.gov.vn/group/qlvb/van-ban-den/toan-bo-van-ban" TargetMode="External"/><Relationship Id="rId18" Type="http://schemas.openxmlformats.org/officeDocument/2006/relationships/hyperlink" Target="https://vpdt-skhcn.tphcm.gov.vn/group/qlvb/van-ban-den/toan-bo-van-ban" TargetMode="External"/><Relationship Id="rId3" Type="http://schemas.openxmlformats.org/officeDocument/2006/relationships/styles" Target="styles.xml"/><Relationship Id="rId21" Type="http://schemas.openxmlformats.org/officeDocument/2006/relationships/hyperlink" Target="https://vpdt-skhcn.tphcm.gov.vn/group/qlvb/van-ban-den/toan-bo-van-ban" TargetMode="External"/><Relationship Id="rId7" Type="http://schemas.openxmlformats.org/officeDocument/2006/relationships/endnotes" Target="endnotes.xml"/><Relationship Id="rId12" Type="http://schemas.openxmlformats.org/officeDocument/2006/relationships/hyperlink" Target="https://vpdt-skhcn.tphcm.gov.vn/group/qlvb/van-ban-den/toan-bo-van-ban" TargetMode="External"/><Relationship Id="rId17" Type="http://schemas.openxmlformats.org/officeDocument/2006/relationships/hyperlink" Target="https://vpdt-skhcn.tphcm.gov.vn/group/qlvb/van-ban-den/toan-bo-van-ba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pdt-skhcn.tphcm.gov.vn/group/qlvb/van-ban-den/toan-bo-van-ban" TargetMode="External"/><Relationship Id="rId20" Type="http://schemas.openxmlformats.org/officeDocument/2006/relationships/hyperlink" Target="https://vpdt-skhcn.tphcm.gov.vn/group/qlvb/van-ban-den/toan-bo-van-b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pdt-skhcn.tphcm.gov.vn/group/qlvb/van-ban-den/toan-bo-van-ba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pdt-skhcn.tphcm.gov.vn/group/qlvb/van-ban-den/toan-bo-van-ban" TargetMode="External"/><Relationship Id="rId23" Type="http://schemas.openxmlformats.org/officeDocument/2006/relationships/header" Target="header1.xml"/><Relationship Id="rId10" Type="http://schemas.openxmlformats.org/officeDocument/2006/relationships/hyperlink" Target="https://vpdt-skhcn.tphcm.gov.vn/group/qlvb/van-ban-den/toan-bo-van-ban" TargetMode="External"/><Relationship Id="rId19" Type="http://schemas.openxmlformats.org/officeDocument/2006/relationships/hyperlink" Target="https://vpdt-skhcn.tphcm.gov.vn/group/qlvb/van-ban-den/toan-bo-van-ban" TargetMode="External"/><Relationship Id="rId4" Type="http://schemas.openxmlformats.org/officeDocument/2006/relationships/settings" Target="settings.xml"/><Relationship Id="rId9" Type="http://schemas.openxmlformats.org/officeDocument/2006/relationships/hyperlink" Target="https://vpdt-skhcn.tphcm.gov.vn/group/qlvb/van-ban-den/toan-bo-van-ban" TargetMode="External"/><Relationship Id="rId14" Type="http://schemas.openxmlformats.org/officeDocument/2006/relationships/hyperlink" Target="https://vpdt-skhcn.tphcm.gov.vn/group/qlvb/van-ban-den/toan-bo-van-ban" TargetMode="External"/><Relationship Id="rId22" Type="http://schemas.openxmlformats.org/officeDocument/2006/relationships/hyperlink" Target="https://vpdt-skhcn.tphcm.gov.vn/group/qlvb/van-ban-den/toan-bo-van-b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XevaZmSSY8dxgg7aSLXZ8Vuxg==">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11</Pages>
  <Words>2991</Words>
  <Characters>17053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Ngoc Tan</dc:creator>
  <cp:lastModifiedBy>Bui Ngoc Tan</cp:lastModifiedBy>
  <cp:revision>58</cp:revision>
  <cp:lastPrinted>2024-07-24T03:56:00Z</cp:lastPrinted>
  <dcterms:created xsi:type="dcterms:W3CDTF">2024-06-21T03:54:00Z</dcterms:created>
  <dcterms:modified xsi:type="dcterms:W3CDTF">2024-07-25T02:52:00Z</dcterms:modified>
</cp:coreProperties>
</file>